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ПЕРЕЧЕНЬ ВОПРОСОВ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в рамках проведения публичных обсуждений уведомления о разработке</w:t>
      </w:r>
    </w:p>
    <w:p w:rsidR="00795CEF" w:rsidRPr="002C4124" w:rsidRDefault="00795CEF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4124">
        <w:rPr>
          <w:rFonts w:ascii="Times New Roman" w:hAnsi="Times New Roman" w:cs="Times New Roman"/>
          <w:b/>
          <w:sz w:val="24"/>
          <w:szCs w:val="24"/>
        </w:rPr>
        <w:t>проекта муниципального нормативного правового акта (далее -  НПА)</w:t>
      </w:r>
    </w:p>
    <w:p w:rsid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81FC2">
        <w:rPr>
          <w:rFonts w:ascii="Times New Roman" w:hAnsi="Times New Roman" w:cs="Times New Roman"/>
          <w:sz w:val="24"/>
          <w:szCs w:val="24"/>
          <w:u w:val="single"/>
        </w:rPr>
        <w:t>постановление Администрации Кривошеинского района «</w:t>
      </w:r>
      <w:r w:rsidR="00AA7F92" w:rsidRPr="003B549C">
        <w:rPr>
          <w:rFonts w:ascii="Times New Roman" w:hAnsi="Times New Roman" w:cs="Times New Roman"/>
          <w:sz w:val="24"/>
          <w:szCs w:val="24"/>
          <w:u w:val="single"/>
        </w:rPr>
        <w:t>О предоставлении из бюджета муниципального образования Кривошеинский район Томской области субсидии на стимулирование развития приоритетных подотраслей агропромышленного комплекса и развитие малых форм хозяйствования, источником финансового обеспечения которых являются межбюджетные трансферты из федерального и областного бюджетов</w:t>
      </w:r>
      <w:r w:rsidRPr="00F81FC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95CEF" w:rsidRPr="002C4124" w:rsidRDefault="002C4124" w:rsidP="00795CE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795CEF" w:rsidRPr="002C4124">
        <w:rPr>
          <w:rFonts w:ascii="Times New Roman" w:hAnsi="Times New Roman" w:cs="Times New Roman"/>
          <w:sz w:val="20"/>
          <w:szCs w:val="20"/>
        </w:rPr>
        <w:t>наименование проекта муниципального НПА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Пожалуйста,  заполните и направьте данную форму по электронной почте на адрес </w:t>
      </w:r>
      <w:hyperlink r:id="rId7" w:history="1"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krush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tomsk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C4124" w:rsidRPr="0014009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2C4124">
        <w:rPr>
          <w:rFonts w:ascii="Times New Roman" w:hAnsi="Times New Roman" w:cs="Times New Roman"/>
          <w:sz w:val="24"/>
          <w:szCs w:val="24"/>
        </w:rPr>
        <w:t xml:space="preserve"> </w:t>
      </w:r>
      <w:r w:rsidRPr="002C4124">
        <w:rPr>
          <w:rFonts w:ascii="Times New Roman" w:hAnsi="Times New Roman" w:cs="Times New Roman"/>
          <w:sz w:val="24"/>
          <w:szCs w:val="24"/>
        </w:rPr>
        <w:t xml:space="preserve"> не позднее </w:t>
      </w:r>
      <w:r w:rsidR="00AA7F92">
        <w:rPr>
          <w:rFonts w:ascii="Times New Roman" w:hAnsi="Times New Roman" w:cs="Times New Roman"/>
          <w:sz w:val="24"/>
          <w:szCs w:val="24"/>
        </w:rPr>
        <w:t>09</w:t>
      </w:r>
      <w:r w:rsidR="002C4124">
        <w:rPr>
          <w:rFonts w:ascii="Times New Roman" w:hAnsi="Times New Roman" w:cs="Times New Roman"/>
          <w:sz w:val="24"/>
          <w:szCs w:val="24"/>
        </w:rPr>
        <w:t>.0</w:t>
      </w:r>
      <w:r w:rsidR="00442D5B">
        <w:rPr>
          <w:rFonts w:ascii="Times New Roman" w:hAnsi="Times New Roman" w:cs="Times New Roman"/>
          <w:sz w:val="24"/>
          <w:szCs w:val="24"/>
        </w:rPr>
        <w:t>1</w:t>
      </w:r>
      <w:r w:rsidR="002C4124">
        <w:rPr>
          <w:rFonts w:ascii="Times New Roman" w:hAnsi="Times New Roman" w:cs="Times New Roman"/>
          <w:sz w:val="24"/>
          <w:szCs w:val="24"/>
        </w:rPr>
        <w:t>.20</w:t>
      </w:r>
      <w:r w:rsidR="00442D5B">
        <w:rPr>
          <w:rFonts w:ascii="Times New Roman" w:hAnsi="Times New Roman" w:cs="Times New Roman"/>
          <w:sz w:val="24"/>
          <w:szCs w:val="24"/>
        </w:rPr>
        <w:t>2</w:t>
      </w:r>
      <w:r w:rsidR="00AA7F92">
        <w:rPr>
          <w:rFonts w:ascii="Times New Roman" w:hAnsi="Times New Roman" w:cs="Times New Roman"/>
          <w:sz w:val="24"/>
          <w:szCs w:val="24"/>
        </w:rPr>
        <w:t>3</w:t>
      </w:r>
      <w:r w:rsidR="002C4124">
        <w:rPr>
          <w:rFonts w:ascii="Times New Roman" w:hAnsi="Times New Roman" w:cs="Times New Roman"/>
          <w:sz w:val="24"/>
          <w:szCs w:val="24"/>
        </w:rPr>
        <w:t xml:space="preserve"> г.</w:t>
      </w:r>
      <w:r w:rsidRPr="002C4124">
        <w:rPr>
          <w:rFonts w:ascii="Times New Roman" w:hAnsi="Times New Roman" w:cs="Times New Roman"/>
          <w:sz w:val="24"/>
          <w:szCs w:val="24"/>
        </w:rPr>
        <w:t>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Разработчики  не  будут  иметь  возможность  проанализировать  позиции, направленные после указанного срока.</w:t>
      </w:r>
    </w:p>
    <w:tbl>
      <w:tblPr>
        <w:tblpPr w:leftFromText="180" w:rightFromText="180" w:vertAnchor="text" w:horzAnchor="margin" w:tblpY="1175"/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0127"/>
      </w:tblGrid>
      <w:tr w:rsidR="00D83E5C" w:rsidRPr="002C4124" w:rsidTr="00D83E5C">
        <w:trPr>
          <w:trHeight w:val="6832"/>
        </w:trPr>
        <w:tc>
          <w:tcPr>
            <w:tcW w:w="10127" w:type="dxa"/>
          </w:tcPr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412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D83E5C" w:rsidRPr="002C4124" w:rsidRDefault="00D83E5C" w:rsidP="00D83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Проведение  публичных  обсуждений  по вопросу подготовки проекта НПА не предполагает   направление  ответов  от  разработчика  НПА  на  поступившие предложения</w:t>
      </w:r>
    </w:p>
    <w:p w:rsidR="00795CEF" w:rsidRDefault="00795CEF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83E5C" w:rsidRPr="002C4124" w:rsidRDefault="00D83E5C" w:rsidP="00795CE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проекта НПА? </w:t>
      </w:r>
      <w:r w:rsidRPr="002C4124">
        <w:rPr>
          <w:rFonts w:ascii="Times New Roman" w:hAnsi="Times New Roman" w:cs="Times New Roman"/>
          <w:sz w:val="24"/>
          <w:szCs w:val="24"/>
        </w:rPr>
        <w:br/>
        <w:t>На решение какой проблемы, по Вашему мнению, направлено регулирование данного НПА?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полезных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ожидаются в случае принятия проекта НПА? Какими данными можно будет подтвердить проявление таких негативных эффектов?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4. Приведет ли предлагаемое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5. Требуется ли переходный период для вступления в силу проекта НПА? Какой переходный период необходим для вступления в силу предлагаемого проекта НПА, либо с какого времени целесообразно установить дату вступления в силу?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7. Считаете ли вы требования, предусматриваемые настоящим регулированием, достаточными/избыточными для достижения заявленных проектом НПА целей? По возможности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8. Содержит ли проект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9. Содержит ли проект НПА нормы, на практике невыполнимые? Приведите примеры таких норм.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10. Существуют ли альтернативные способы достижения целей, заявленных в рамках проекта НПА. По возможности укажите такие способы и аргументируйте свою позицию.</w:t>
      </w:r>
    </w:p>
    <w:p w:rsidR="00795CEF" w:rsidRPr="002C4124" w:rsidRDefault="00795CEF" w:rsidP="00795CE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    11. Иные предложения и замечания по проекту НПА.</w:t>
      </w:r>
    </w:p>
    <w:p w:rsidR="00795CEF" w:rsidRDefault="00795CEF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C4124" w:rsidRPr="002C4124" w:rsidRDefault="002C4124" w:rsidP="00795CEF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83E5C" w:rsidRDefault="00D83E5C" w:rsidP="00795CE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ОПРОСНЫЙ ЛИСТ</w:t>
      </w:r>
    </w:p>
    <w:p w:rsidR="00795CEF" w:rsidRPr="002C4124" w:rsidRDefault="00795CEF" w:rsidP="00795CEF">
      <w:pPr>
        <w:jc w:val="center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                    в связи с исполнением требований, предусмотренных в проекте НПА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в рассматриваемом проекте НПА: 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информационные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2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рассматриваемого проекта НПА:</w:t>
      </w:r>
    </w:p>
    <w:p w:rsidR="00795CEF" w:rsidRPr="002C4124" w:rsidRDefault="00795CEF" w:rsidP="002C412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 xml:space="preserve">а) сколько часов рабочего времени потребуется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по каждому информационному требованию в проекте НПА: 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851" w:hanging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и муниципальных  органов (часов):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измерительные приборы: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датчики: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государственная пошлина и иные обязательные платежи на получение услуг (в т.ч. государственных):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информационных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lastRenderedPageBreak/>
        <w:t>III)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Оцените, каковы будут Ваши содержательные издержки</w:t>
      </w:r>
      <w:r w:rsidRPr="002C4124">
        <w:rPr>
          <w:rStyle w:val="a3"/>
          <w:rFonts w:ascii="Times New Roman" w:hAnsi="Times New Roman"/>
          <w:sz w:val="24"/>
          <w:szCs w:val="24"/>
        </w:rPr>
        <w:footnoteReference w:id="3"/>
      </w:r>
      <w:r w:rsidRPr="002C4124">
        <w:rPr>
          <w:rFonts w:ascii="Times New Roman" w:hAnsi="Times New Roman" w:cs="Times New Roman"/>
          <w:sz w:val="24"/>
          <w:szCs w:val="24"/>
        </w:rPr>
        <w:t xml:space="preserve"> в соответствии с положениями проекта акта,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проекту НПА):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проекта акта, не связанных с выполнением информационных требований, по каждому содержательному требованию из текста акта: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единовременное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долгосрочное (часов):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1) менее 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2) 5-10;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3) 11-15;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4) 16-20</w:t>
      </w:r>
    </w:p>
    <w:p w:rsidR="00795CEF" w:rsidRPr="002C4124" w:rsidRDefault="00795CEF" w:rsidP="002C4124">
      <w:pPr>
        <w:tabs>
          <w:tab w:val="left" w:pos="709"/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5) ____________(Ваш вариант)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проекта акта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установка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III) обслуживание оборудования: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расходные материалы: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найм дополнительного персонала: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</w:t>
      </w:r>
      <w:r w:rsidRPr="002C412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4124">
        <w:rPr>
          <w:rFonts w:ascii="Times New Roman" w:hAnsi="Times New Roman" w:cs="Times New Roman"/>
          <w:sz w:val="24"/>
          <w:szCs w:val="24"/>
        </w:rPr>
        <w:t>) заказ/предоставление услуг: ______________рублей в год;</w:t>
      </w:r>
    </w:p>
    <w:p w:rsidR="00795CEF" w:rsidRPr="002C4124" w:rsidRDefault="00795CEF" w:rsidP="002C4124">
      <w:pPr>
        <w:tabs>
          <w:tab w:val="left" w:pos="709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2C4124">
        <w:rPr>
          <w:rFonts w:ascii="Times New Roman" w:hAnsi="Times New Roman" w:cs="Times New Roman"/>
          <w:sz w:val="24"/>
          <w:szCs w:val="24"/>
        </w:rPr>
        <w:t>) иное ____________________________________: ______________рублей в год;</w:t>
      </w:r>
    </w:p>
    <w:p w:rsidR="00795CEF" w:rsidRPr="002C4124" w:rsidRDefault="00795CEF" w:rsidP="002C4124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какое количество сотрудников могут быть задействованы на Вашем предприятии при выполнении содержательных требований: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I) 1-2;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II) 3-5;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III 3) 6-10;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IV) 11-15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V) ____________(Ваш вариант)</w:t>
      </w:r>
    </w:p>
    <w:p w:rsidR="00795CEF" w:rsidRPr="002C4124" w:rsidRDefault="00795CEF" w:rsidP="002C41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Средняя заработная плата персонала, занятого реализацией требований и подготовкой документов, установленных в рассматриваемом проекте НПА, (включая стоимость оплаты труда, налоги, прочие обязательные платежи, накладные расходы) составляет (рублей в час):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а) 50-100;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б) 101-150;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в) 151-200;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г) 201-250;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д) 251-300;</w:t>
      </w:r>
    </w:p>
    <w:p w:rsidR="00795CEF" w:rsidRPr="002C4124" w:rsidRDefault="00795CEF" w:rsidP="002C412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C4124">
        <w:rPr>
          <w:rFonts w:ascii="Times New Roman" w:hAnsi="Times New Roman" w:cs="Times New Roman"/>
          <w:sz w:val="24"/>
          <w:szCs w:val="24"/>
        </w:rPr>
        <w:t>е) ____________(Ваш вариант)</w:t>
      </w:r>
    </w:p>
    <w:p w:rsidR="0048363F" w:rsidRPr="002C4124" w:rsidRDefault="0048363F" w:rsidP="002C41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8363F" w:rsidRPr="002C4124" w:rsidSect="00D83E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395" w:rsidRDefault="00055395" w:rsidP="00795CEF">
      <w:pPr>
        <w:spacing w:after="0" w:line="240" w:lineRule="auto"/>
      </w:pPr>
      <w:r>
        <w:separator/>
      </w:r>
    </w:p>
  </w:endnote>
  <w:endnote w:type="continuationSeparator" w:id="1">
    <w:p w:rsidR="00055395" w:rsidRDefault="00055395" w:rsidP="0079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395" w:rsidRDefault="00055395" w:rsidP="00795CEF">
      <w:pPr>
        <w:spacing w:after="0" w:line="240" w:lineRule="auto"/>
      </w:pPr>
      <w:r>
        <w:separator/>
      </w:r>
    </w:p>
  </w:footnote>
  <w:footnote w:type="continuationSeparator" w:id="1">
    <w:p w:rsidR="00055395" w:rsidRDefault="00055395" w:rsidP="00795CEF">
      <w:pPr>
        <w:spacing w:after="0" w:line="240" w:lineRule="auto"/>
      </w:pPr>
      <w:r>
        <w:continuationSeparator/>
      </w:r>
    </w:p>
  </w:footnote>
  <w:footnote w:id="2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3"/>
        </w:rPr>
        <w:footnoteRef/>
      </w:r>
      <w:r w:rsidRPr="003E7DDD"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795CEF" w:rsidRDefault="00795CEF" w:rsidP="00795CEF">
      <w:pPr>
        <w:pStyle w:val="ConsPlusNormal"/>
        <w:ind w:firstLine="540"/>
        <w:jc w:val="both"/>
      </w:pPr>
    </w:p>
  </w:footnote>
  <w:footnote w:id="3">
    <w:p w:rsidR="00795CEF" w:rsidRPr="003E7DDD" w:rsidRDefault="00795CEF" w:rsidP="00795C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3E7DDD">
        <w:rPr>
          <w:rStyle w:val="a3"/>
          <w:rFonts w:ascii="Times New Roman" w:hAnsi="Times New Roman"/>
        </w:rPr>
        <w:footnoteRef/>
      </w:r>
      <w:r w:rsidRPr="003E7DDD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795CEF" w:rsidRDefault="00795CEF" w:rsidP="00795CEF">
      <w:pPr>
        <w:pStyle w:val="ConsPlusNormal"/>
        <w:ind w:firstLine="540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F7129"/>
    <w:multiLevelType w:val="hybridMultilevel"/>
    <w:tmpl w:val="A2566810"/>
    <w:lvl w:ilvl="0" w:tplc="0E6A758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5CEF"/>
    <w:rsid w:val="000023B5"/>
    <w:rsid w:val="00055395"/>
    <w:rsid w:val="00174CE8"/>
    <w:rsid w:val="00222D6B"/>
    <w:rsid w:val="002C4124"/>
    <w:rsid w:val="00442D5B"/>
    <w:rsid w:val="0048363F"/>
    <w:rsid w:val="0052519A"/>
    <w:rsid w:val="0053281D"/>
    <w:rsid w:val="005667B6"/>
    <w:rsid w:val="00795CEF"/>
    <w:rsid w:val="00AA7F92"/>
    <w:rsid w:val="00D83E5C"/>
    <w:rsid w:val="00E31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C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en-US"/>
    </w:rPr>
  </w:style>
  <w:style w:type="character" w:styleId="a3">
    <w:name w:val="footnote reference"/>
    <w:basedOn w:val="a0"/>
    <w:semiHidden/>
    <w:rsid w:val="00795CEF"/>
    <w:rPr>
      <w:rFonts w:cs="Times New Roman"/>
      <w:vertAlign w:val="superscript"/>
    </w:rPr>
  </w:style>
  <w:style w:type="character" w:styleId="a4">
    <w:name w:val="Hyperlink"/>
    <w:basedOn w:val="a0"/>
    <w:uiPriority w:val="99"/>
    <w:unhideWhenUsed/>
    <w:rsid w:val="002C41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rush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1164</Words>
  <Characters>6641</Characters>
  <Application>Microsoft Office Word</Application>
  <DocSecurity>0</DocSecurity>
  <Lines>55</Lines>
  <Paragraphs>15</Paragraphs>
  <ScaleCrop>false</ScaleCrop>
  <Company>сх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Грязнова А.Н.</dc:creator>
  <cp:keywords/>
  <dc:description/>
  <cp:lastModifiedBy>СХ01</cp:lastModifiedBy>
  <cp:revision>6</cp:revision>
  <cp:lastPrinted>2017-07-03T08:32:00Z</cp:lastPrinted>
  <dcterms:created xsi:type="dcterms:W3CDTF">2017-04-13T07:30:00Z</dcterms:created>
  <dcterms:modified xsi:type="dcterms:W3CDTF">2022-12-22T01:46:00Z</dcterms:modified>
</cp:coreProperties>
</file>