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CC24BD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внесла представление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администрации сельского поселения </w:t>
      </w:r>
      <w:r w:rsidR="00F21562">
        <w:rPr>
          <w:b/>
          <w:sz w:val="28"/>
          <w:szCs w:val="28"/>
        </w:rPr>
        <w:t>решить вопрос с бесхозяйным мостом через реку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F21562">
        <w:rPr>
          <w:sz w:val="28"/>
          <w:szCs w:val="28"/>
        </w:rPr>
        <w:t>безопасности дорожного движения</w:t>
      </w:r>
      <w:r w:rsidR="003D281D">
        <w:rPr>
          <w:sz w:val="28"/>
          <w:szCs w:val="28"/>
        </w:rPr>
        <w:t>, в ходе которой выявлены нарушения</w:t>
      </w:r>
      <w:r w:rsidR="00EC4BB1">
        <w:rPr>
          <w:sz w:val="28"/>
          <w:szCs w:val="28"/>
        </w:rPr>
        <w:t>.</w:t>
      </w:r>
    </w:p>
    <w:p w:rsidR="00F21562" w:rsidRDefault="003D281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установлено, что</w:t>
      </w:r>
      <w:r w:rsidR="00CC24BD">
        <w:rPr>
          <w:sz w:val="28"/>
          <w:szCs w:val="28"/>
        </w:rPr>
        <w:t xml:space="preserve"> </w:t>
      </w:r>
      <w:r w:rsidR="00F21562">
        <w:rPr>
          <w:sz w:val="28"/>
          <w:szCs w:val="28"/>
        </w:rPr>
        <w:t>специальным и единственным субъектом, обладающим правом обращения как в регистрирующих орган, так и в суд при признании имущества бесхозяйным является орган местного самоуправления.</w:t>
      </w:r>
    </w:p>
    <w:p w:rsidR="00F21562" w:rsidRDefault="00F21562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CC24BD">
        <w:rPr>
          <w:sz w:val="28"/>
          <w:szCs w:val="28"/>
        </w:rPr>
        <w:t xml:space="preserve">ри проведении проверки установлено, что </w:t>
      </w:r>
      <w:r>
        <w:rPr>
          <w:sz w:val="28"/>
          <w:szCs w:val="28"/>
        </w:rPr>
        <w:t>мост через р. Бровка, состояние которого не соответствует ГОСТ (имеются незакрепленные элементы тротуара, отсутствуют элементы ограждения, дорога имеет выбоины), не находится в муниципальной собственности, не передавался в хозяйственное ведение иным организациям, что влечет за собой некачественное и несвоевременное решение вопросов проведения ремонта сооружения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законодательства. В настоящее время представление находится на рассмотрении.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A76B2"/>
    <w:rsid w:val="005F7AC0"/>
    <w:rsid w:val="00610947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CC24BD"/>
    <w:rsid w:val="00DB7D8A"/>
    <w:rsid w:val="00E67DFB"/>
    <w:rsid w:val="00EC4BB1"/>
    <w:rsid w:val="00F21562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CE33"/>
  <w15:docId w15:val="{C20C822E-E63D-4D0D-BBA5-BE16A2A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16</cp:revision>
  <cp:lastPrinted>2021-12-27T06:13:00Z</cp:lastPrinted>
  <dcterms:created xsi:type="dcterms:W3CDTF">2021-07-28T07:39:00Z</dcterms:created>
  <dcterms:modified xsi:type="dcterms:W3CDTF">2022-08-23T05:56:00Z</dcterms:modified>
</cp:coreProperties>
</file>