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Состояние малого и среднего предпринимательства</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на территории МО «Кривошеинский район» на 01.01.2021</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Развитие малого и среднего предпринимательства является стратегическим направлением для социально-экономического развития Кривошеинского района. В условиях сложившейся финансово-экономической ситуации задача по созданию условий для развития малого и среднего предпринимательства требует особого внимания.</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Общая сумма налоговых поступлений в бюджет МО «Кривошеинский район» от предпринимательской деятельности в 2020 году составила 4 554,0 тыс. руб.</w:t>
      </w:r>
    </w:p>
    <w:tbl>
      <w:tblPr>
        <w:tblW w:w="8293" w:type="dxa"/>
        <w:shd w:val="clear" w:color="auto" w:fill="FFFFFF"/>
        <w:tblCellMar>
          <w:left w:w="0" w:type="dxa"/>
          <w:right w:w="0" w:type="dxa"/>
        </w:tblCellMar>
        <w:tblLook w:val="04A0"/>
      </w:tblPr>
      <w:tblGrid>
        <w:gridCol w:w="1209"/>
        <w:gridCol w:w="1180"/>
        <w:gridCol w:w="1180"/>
        <w:gridCol w:w="1181"/>
        <w:gridCol w:w="1181"/>
        <w:gridCol w:w="1181"/>
        <w:gridCol w:w="1181"/>
      </w:tblGrid>
      <w:tr w:rsidR="004053FC" w:rsidRPr="004053FC" w:rsidTr="004053FC">
        <w:tc>
          <w:tcPr>
            <w:tcW w:w="700" w:type="pct"/>
            <w:shd w:val="clear" w:color="auto" w:fill="FFFFFF"/>
            <w:tcMar>
              <w:top w:w="60" w:type="dxa"/>
              <w:left w:w="60" w:type="dxa"/>
              <w:bottom w:w="60" w:type="dxa"/>
              <w:right w:w="60" w:type="dxa"/>
            </w:tcMar>
            <w:vAlign w:val="bottom"/>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Налоги (тыс. руб.)</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2015</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2016</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2017</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2018</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2019</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2020</w:t>
            </w:r>
          </w:p>
        </w:tc>
      </w:tr>
      <w:tr w:rsidR="004053FC" w:rsidRPr="004053FC" w:rsidTr="004053FC">
        <w:tc>
          <w:tcPr>
            <w:tcW w:w="700" w:type="pct"/>
            <w:shd w:val="clear" w:color="auto" w:fill="FFFFFF"/>
            <w:tcMar>
              <w:top w:w="60" w:type="dxa"/>
              <w:left w:w="60" w:type="dxa"/>
              <w:bottom w:w="60" w:type="dxa"/>
              <w:right w:w="60" w:type="dxa"/>
            </w:tcMar>
            <w:vAlign w:val="bottom"/>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ЕНВД</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3266</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3144</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3102</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2581</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2625</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2064</w:t>
            </w:r>
          </w:p>
        </w:tc>
      </w:tr>
      <w:tr w:rsidR="004053FC" w:rsidRPr="004053FC" w:rsidTr="004053FC">
        <w:tc>
          <w:tcPr>
            <w:tcW w:w="700" w:type="pct"/>
            <w:shd w:val="clear" w:color="auto" w:fill="FFFFFF"/>
            <w:tcMar>
              <w:top w:w="60" w:type="dxa"/>
              <w:left w:w="60" w:type="dxa"/>
              <w:bottom w:w="60" w:type="dxa"/>
              <w:right w:w="60" w:type="dxa"/>
            </w:tcMar>
            <w:vAlign w:val="bottom"/>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УСН</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1032</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1425</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1810</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3029</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2120</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1729</w:t>
            </w:r>
          </w:p>
        </w:tc>
      </w:tr>
      <w:tr w:rsidR="004053FC" w:rsidRPr="004053FC" w:rsidTr="004053FC">
        <w:tc>
          <w:tcPr>
            <w:tcW w:w="700" w:type="pct"/>
            <w:shd w:val="clear" w:color="auto" w:fill="FFFFFF"/>
            <w:tcMar>
              <w:top w:w="60" w:type="dxa"/>
              <w:left w:w="60" w:type="dxa"/>
              <w:bottom w:w="60" w:type="dxa"/>
              <w:right w:w="60" w:type="dxa"/>
            </w:tcMar>
            <w:vAlign w:val="bottom"/>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ЕСХН</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0</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0</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0</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752</w:t>
            </w:r>
          </w:p>
        </w:tc>
      </w:tr>
      <w:tr w:rsidR="004053FC" w:rsidRPr="004053FC" w:rsidTr="004053FC">
        <w:tc>
          <w:tcPr>
            <w:tcW w:w="700" w:type="pct"/>
            <w:shd w:val="clear" w:color="auto" w:fill="FFFFFF"/>
            <w:tcMar>
              <w:top w:w="60" w:type="dxa"/>
              <w:left w:w="60" w:type="dxa"/>
              <w:bottom w:w="60" w:type="dxa"/>
              <w:right w:w="60" w:type="dxa"/>
            </w:tcMar>
            <w:vAlign w:val="bottom"/>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Патент</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proofErr w:type="spellStart"/>
            <w:r w:rsidRPr="004053FC">
              <w:rPr>
                <w:rFonts w:ascii="Arial" w:eastAsia="Times New Roman" w:hAnsi="Arial" w:cs="Arial"/>
                <w:color w:val="444444"/>
                <w:sz w:val="21"/>
                <w:szCs w:val="21"/>
                <w:lang w:eastAsia="ru-RU"/>
              </w:rPr>
              <w:t>х</w:t>
            </w:r>
            <w:proofErr w:type="spellEnd"/>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proofErr w:type="spellStart"/>
            <w:r w:rsidRPr="004053FC">
              <w:rPr>
                <w:rFonts w:ascii="Arial" w:eastAsia="Times New Roman" w:hAnsi="Arial" w:cs="Arial"/>
                <w:color w:val="444444"/>
                <w:sz w:val="21"/>
                <w:szCs w:val="21"/>
                <w:lang w:eastAsia="ru-RU"/>
              </w:rPr>
              <w:t>х</w:t>
            </w:r>
            <w:proofErr w:type="spellEnd"/>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proofErr w:type="spellStart"/>
            <w:r w:rsidRPr="004053FC">
              <w:rPr>
                <w:rFonts w:ascii="Arial" w:eastAsia="Times New Roman" w:hAnsi="Arial" w:cs="Arial"/>
                <w:color w:val="444444"/>
                <w:sz w:val="21"/>
                <w:szCs w:val="21"/>
                <w:lang w:eastAsia="ru-RU"/>
              </w:rPr>
              <w:t>х</w:t>
            </w:r>
            <w:proofErr w:type="spellEnd"/>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proofErr w:type="spellStart"/>
            <w:r w:rsidRPr="004053FC">
              <w:rPr>
                <w:rFonts w:ascii="Arial" w:eastAsia="Times New Roman" w:hAnsi="Arial" w:cs="Arial"/>
                <w:color w:val="444444"/>
                <w:sz w:val="21"/>
                <w:szCs w:val="21"/>
                <w:lang w:eastAsia="ru-RU"/>
              </w:rPr>
              <w:t>х</w:t>
            </w:r>
            <w:proofErr w:type="spellEnd"/>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0</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9</w:t>
            </w:r>
          </w:p>
        </w:tc>
      </w:tr>
      <w:tr w:rsidR="004053FC" w:rsidRPr="004053FC" w:rsidTr="004053FC">
        <w:tc>
          <w:tcPr>
            <w:tcW w:w="700" w:type="pct"/>
            <w:shd w:val="clear" w:color="auto" w:fill="FFFFFF"/>
            <w:tcMar>
              <w:top w:w="60" w:type="dxa"/>
              <w:left w:w="60" w:type="dxa"/>
              <w:bottom w:w="60" w:type="dxa"/>
              <w:right w:w="60" w:type="dxa"/>
            </w:tcMar>
            <w:vAlign w:val="bottom"/>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Итого:</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4298</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4572</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4912</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5610</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4747</w:t>
            </w:r>
          </w:p>
        </w:tc>
        <w:tc>
          <w:tcPr>
            <w:tcW w:w="7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4554</w:t>
            </w:r>
          </w:p>
        </w:tc>
      </w:tr>
    </w:tbl>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xml:space="preserve">В 2020 году в </w:t>
      </w:r>
      <w:proofErr w:type="spellStart"/>
      <w:r w:rsidRPr="004053FC">
        <w:rPr>
          <w:rFonts w:ascii="Arial" w:eastAsia="Times New Roman" w:hAnsi="Arial" w:cs="Arial"/>
          <w:color w:val="444444"/>
          <w:sz w:val="21"/>
          <w:szCs w:val="21"/>
          <w:lang w:eastAsia="ru-RU"/>
        </w:rPr>
        <w:t>Кривошеинском</w:t>
      </w:r>
      <w:proofErr w:type="spellEnd"/>
      <w:r w:rsidRPr="004053FC">
        <w:rPr>
          <w:rFonts w:ascii="Arial" w:eastAsia="Times New Roman" w:hAnsi="Arial" w:cs="Arial"/>
          <w:color w:val="444444"/>
          <w:sz w:val="21"/>
          <w:szCs w:val="21"/>
          <w:lang w:eastAsia="ru-RU"/>
        </w:rPr>
        <w:t xml:space="preserve"> районе количество действующих субъектов малого и среднего предпринимательства уменьшилось по сравнению с уровнем прошлого года на 14 индивидуальных предпринимателей: 242 субъекта малого и среднего предпринимательства, из них 196 индивидуальных предпринимателей.</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Развитие малого и среднего предпринимательства на территории МО «Кривошеинский район»</w:t>
      </w:r>
    </w:p>
    <w:tbl>
      <w:tblPr>
        <w:tblW w:w="8293" w:type="dxa"/>
        <w:shd w:val="clear" w:color="auto" w:fill="FFFFFF"/>
        <w:tblCellMar>
          <w:left w:w="0" w:type="dxa"/>
          <w:right w:w="0" w:type="dxa"/>
        </w:tblCellMar>
        <w:tblLook w:val="04A0"/>
      </w:tblPr>
      <w:tblGrid>
        <w:gridCol w:w="3109"/>
        <w:gridCol w:w="864"/>
        <w:gridCol w:w="864"/>
        <w:gridCol w:w="864"/>
        <w:gridCol w:w="864"/>
        <w:gridCol w:w="864"/>
        <w:gridCol w:w="864"/>
      </w:tblGrid>
      <w:tr w:rsidR="004053FC" w:rsidRPr="004053FC" w:rsidTr="004053FC">
        <w:tc>
          <w:tcPr>
            <w:tcW w:w="18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Наименование показателя</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2015</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2016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2017</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2018</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2019</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2020</w:t>
            </w:r>
          </w:p>
        </w:tc>
      </w:tr>
      <w:tr w:rsidR="004053FC" w:rsidRPr="004053FC" w:rsidTr="004053FC">
        <w:tc>
          <w:tcPr>
            <w:tcW w:w="18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Количество малых и средних предприятий, ед.</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46</w:t>
            </w:r>
          </w:p>
        </w:tc>
      </w:tr>
      <w:tr w:rsidR="004053FC" w:rsidRPr="004053FC" w:rsidTr="004053FC">
        <w:tc>
          <w:tcPr>
            <w:tcW w:w="18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Количество индивидуальных предпринимателей, ед.</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250</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246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248</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229</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210</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196</w:t>
            </w:r>
          </w:p>
        </w:tc>
      </w:tr>
      <w:tr w:rsidR="004053FC" w:rsidRPr="004053FC" w:rsidTr="004053FC">
        <w:tc>
          <w:tcPr>
            <w:tcW w:w="18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Итого субъектов малого и среднего предпринимательства, ед.</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296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292</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294</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275</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256</w:t>
            </w:r>
          </w:p>
        </w:tc>
        <w:tc>
          <w:tcPr>
            <w:tcW w:w="500" w:type="pct"/>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242</w:t>
            </w:r>
          </w:p>
        </w:tc>
      </w:tr>
    </w:tbl>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Структура видов деятельности индивидуальных предпринимателей за последние годы не меняется.</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Распределение Индивидуальных предпринимателей без образования юридического лица по видам экономической деятельности по состоянию</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lang w:eastAsia="ru-RU"/>
        </w:rPr>
        <w:t>на 1 января 2021 года</w:t>
      </w:r>
    </w:p>
    <w:tbl>
      <w:tblPr>
        <w:tblW w:w="837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87"/>
        <w:gridCol w:w="1026"/>
        <w:gridCol w:w="1026"/>
        <w:gridCol w:w="940"/>
      </w:tblGrid>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Наименование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2020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2021</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xml:space="preserve">2021 в % к </w:t>
            </w:r>
            <w:r w:rsidRPr="004053FC">
              <w:rPr>
                <w:rFonts w:ascii="Arial" w:eastAsia="Times New Roman" w:hAnsi="Arial" w:cs="Arial"/>
                <w:color w:val="444444"/>
                <w:sz w:val="21"/>
                <w:szCs w:val="21"/>
                <w:lang w:eastAsia="ru-RU"/>
              </w:rPr>
              <w:lastRenderedPageBreak/>
              <w:t>2020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lastRenderedPageBreak/>
              <w:t>Всего</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210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196</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93,3</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в том числе: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Сельское хозяйство, охота и лесное хозяйство</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29</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90,6</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Обрабатывающие производства</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20</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18</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90,0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Водоснабжение; водоотведение, организация сбора и утилизации отходов</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100,0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Строительство</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в 1.3 р.</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76</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76</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100,0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Гостиницы и общественное питание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в 1.3 р.</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Транспортировка и хранение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25</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78,1</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Деятельность в области информации и связи</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100,0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Деятельность по операциям с недвижимым имуществом</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66,7</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Деятельность профессиональная, научная и техническая</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80,0.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Деятельность административная и дополнительные услуги</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6</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120,0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Образование</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Здравоохранение и предоставление и социальных услуг</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Деятельность в области культуры, спорта, организации досуга и развлечений</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100,0</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Предоставление прочих коммунальных, социальных и персональных услуг</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15</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11</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73,3</w:t>
            </w:r>
          </w:p>
        </w:tc>
      </w:tr>
      <w:tr w:rsidR="004053FC" w:rsidRPr="004053FC" w:rsidTr="004053FC">
        <w:tc>
          <w:tcPr>
            <w:tcW w:w="3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Деятельность домовых хозяйств</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w:t>
            </w:r>
          </w:p>
        </w:tc>
        <w:tc>
          <w:tcPr>
            <w:tcW w:w="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w:t>
            </w:r>
          </w:p>
        </w:tc>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w:t>
            </w:r>
          </w:p>
        </w:tc>
      </w:tr>
    </w:tbl>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xml:space="preserve">Учитывая, что малому и среднему бизнесу свойственны краткосрочные финансовые вложения, с достаточно гарантированной доходностью, безусловно, основная доля предпринимателей сосредоточена в сфере оптовой и розничной торговли – 39 %, на </w:t>
      </w:r>
      <w:r w:rsidRPr="004053FC">
        <w:rPr>
          <w:rFonts w:ascii="Arial" w:eastAsia="Times New Roman" w:hAnsi="Arial" w:cs="Arial"/>
          <w:color w:val="444444"/>
          <w:sz w:val="21"/>
          <w:szCs w:val="21"/>
          <w:lang w:eastAsia="ru-RU"/>
        </w:rPr>
        <w:lastRenderedPageBreak/>
        <w:t>транспортировке и хранении – 13 %, в сельском хозяйстве, охоте и рыболовстве – 15 %, в обрабатывающем производстве – 9 %, в предоставлении прочих видов услуг – 5 %, в строительстве – 8 %, деятельность гостиниц и предприятий общественного питания – 2 %, в других видах деятельности – 9 %.</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Общая численность работающих в сфере малого и среднего предпринимательства составляет порядка 879 человек или 14,4 % от общей численности занятых в экономике на территории Кривошеинского района.</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Потребительский рынок</w:t>
      </w:r>
      <w:r w:rsidRPr="004053FC">
        <w:rPr>
          <w:rFonts w:ascii="Arial" w:eastAsia="Times New Roman" w:hAnsi="Arial" w:cs="Arial"/>
          <w:color w:val="444444"/>
          <w:sz w:val="21"/>
          <w:szCs w:val="21"/>
          <w:lang w:eastAsia="ru-RU"/>
        </w:rPr>
        <w:t>.</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Потребительский рынок</w:t>
      </w:r>
      <w:r w:rsidRPr="004053FC">
        <w:rPr>
          <w:rFonts w:ascii="Arial" w:eastAsia="Times New Roman" w:hAnsi="Arial" w:cs="Arial"/>
          <w:color w:val="444444"/>
          <w:sz w:val="21"/>
          <w:lang w:eastAsia="ru-RU"/>
        </w:rPr>
        <w:t> </w:t>
      </w:r>
      <w:r w:rsidRPr="004053FC">
        <w:rPr>
          <w:rFonts w:ascii="Arial" w:eastAsia="Times New Roman" w:hAnsi="Arial" w:cs="Arial"/>
          <w:color w:val="444444"/>
          <w:sz w:val="21"/>
          <w:szCs w:val="21"/>
          <w:lang w:eastAsia="ru-RU"/>
        </w:rPr>
        <w:t>Кривошеинского района является одной из важнейших сфер экономической деятельности, обеспечивающей жизнедеятельность и благополучие населения муниципального образования Кривошеинский район.</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По состоянию на 01.01.2021 на территории района осуществляет свою деятельность 113 предприятий розничной торговли, из них 112 предприятий мелкорозничной сети, 1 супермаркет («Пятёрочка»). Общая площадь торговых объектов составила 7 828,6 квадратных метров.</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Строительство и реконструкция объектов торговли на потребительском рынке ведется за счет собственных средств субъектов малого предпринимательства.</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В районе наблюдается увеличение доли продажи продовольственных товаров, объясняется это тем, что жители района предпочитают совершать дорогостоящие покупки непродовольственных товаров за пределами района в силу более низких цен и более широкого ассортимента товаров.</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На территории Кривошеинского района осуществляет деятельность 1 торговая продовольственная площадка. Количество торговых мест продовольственной торговой площадки – 25. За 2020 год на территории данного рынка проведено 26 ярмарок, что дает возможность реализации сельскохозяйственной продукции крестьянско-фермерскими хозяйствами  и жителями района.</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Потребительский рынок района в настоящее время характеризуется стабильностью и достаточной насыщенностью социально-значимыми продовольственными товарами, значительную долю в объеме продукции занимают отечественные товары нашего и ближайших регионов.</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Еженедельный мониторинг цен свидетельствует о наличии полного ассортимента товаров первой необходимости в торговой сети района. Потребительский рынок Кривошеинского района продолжает динамично развиваться за счет формирования придорожных комплексов.</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xml:space="preserve">Рынок бытовых услуг в </w:t>
      </w:r>
      <w:proofErr w:type="spellStart"/>
      <w:r w:rsidRPr="004053FC">
        <w:rPr>
          <w:rFonts w:ascii="Arial" w:eastAsia="Times New Roman" w:hAnsi="Arial" w:cs="Arial"/>
          <w:color w:val="444444"/>
          <w:sz w:val="21"/>
          <w:szCs w:val="21"/>
          <w:lang w:eastAsia="ru-RU"/>
        </w:rPr>
        <w:t>Кривошеинском</w:t>
      </w:r>
      <w:proofErr w:type="spellEnd"/>
      <w:r w:rsidRPr="004053FC">
        <w:rPr>
          <w:rFonts w:ascii="Arial" w:eastAsia="Times New Roman" w:hAnsi="Arial" w:cs="Arial"/>
          <w:color w:val="444444"/>
          <w:sz w:val="21"/>
          <w:szCs w:val="21"/>
          <w:lang w:eastAsia="ru-RU"/>
        </w:rPr>
        <w:t xml:space="preserve"> районе представлен по состоянию на 01.01.2021 года 27 предпринимателями, оказывающими бытовые услуги населению. Численность работников, занятых на этих предприятиях составляет 53 человека. Вся часть объема бытовых услуг формируется субъектами малого предпринимательства.</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Количество предоставляемых услуг достаточно разнообразно для удовлетворения потребностей населения, но в районе по прежнему нет услуг прачечных, бань и услуг предприятий по прокату. Объясняется это тем, что в сельской местности население имеет низкий уровень доходов, предприятия бытовых услуг малорентабельны, не имеют возможности в приобретении оборудования, осуществлении переподготовки кадров. Все предприятия бытового обслуживания находятся в районном центре.</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С целью наиболее полного удовлетворения потребностей жителей города в сельскохозяйственной продукции в 2020 году было организовано 36 ярмарок «выходного дня». Объем реализованной продукции на ярмарках составляет более 557,0 тысяч рублей.</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Пищевая промышленность</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lastRenderedPageBreak/>
        <w:t xml:space="preserve">Производством хлеба и хлебобулочных изделий занимаются предприятия: Пекарня «Удача» ИП </w:t>
      </w:r>
      <w:proofErr w:type="spellStart"/>
      <w:r w:rsidRPr="004053FC">
        <w:rPr>
          <w:rFonts w:ascii="Arial" w:eastAsia="Times New Roman" w:hAnsi="Arial" w:cs="Arial"/>
          <w:color w:val="444444"/>
          <w:sz w:val="21"/>
          <w:szCs w:val="21"/>
          <w:lang w:eastAsia="ru-RU"/>
        </w:rPr>
        <w:t>Трунова</w:t>
      </w:r>
      <w:proofErr w:type="spellEnd"/>
      <w:r w:rsidRPr="004053FC">
        <w:rPr>
          <w:rFonts w:ascii="Arial" w:eastAsia="Times New Roman" w:hAnsi="Arial" w:cs="Arial"/>
          <w:color w:val="444444"/>
          <w:sz w:val="21"/>
          <w:szCs w:val="21"/>
          <w:lang w:eastAsia="ru-RU"/>
        </w:rPr>
        <w:t xml:space="preserve"> М.В, СПК «Белосток», ИП Хворых Т.Л., ИП Панченко Е.А., ИП </w:t>
      </w:r>
      <w:proofErr w:type="spellStart"/>
      <w:r w:rsidRPr="004053FC">
        <w:rPr>
          <w:rFonts w:ascii="Arial" w:eastAsia="Times New Roman" w:hAnsi="Arial" w:cs="Arial"/>
          <w:color w:val="444444"/>
          <w:sz w:val="21"/>
          <w:szCs w:val="21"/>
          <w:lang w:eastAsia="ru-RU"/>
        </w:rPr>
        <w:t>Сукач</w:t>
      </w:r>
      <w:proofErr w:type="spellEnd"/>
      <w:r w:rsidRPr="004053FC">
        <w:rPr>
          <w:rFonts w:ascii="Arial" w:eastAsia="Times New Roman" w:hAnsi="Arial" w:cs="Arial"/>
          <w:color w:val="444444"/>
          <w:sz w:val="21"/>
          <w:szCs w:val="21"/>
          <w:lang w:eastAsia="ru-RU"/>
        </w:rPr>
        <w:t xml:space="preserve"> Е.Е.</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Лидером по объему производства и ассортименту является Пекарня «Удача» способная выпускать более 70 (семидесяти) наименований качественной продукции, которая пользуется спросом и за пределами района и региона. Предприятие совершенствует технологию, работает над расширением ассортимента.</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xml:space="preserve">С 2012 года работает рыбный цех индивидуальных предпринимателей </w:t>
      </w:r>
      <w:proofErr w:type="spellStart"/>
      <w:r w:rsidRPr="004053FC">
        <w:rPr>
          <w:rFonts w:ascii="Arial" w:eastAsia="Times New Roman" w:hAnsi="Arial" w:cs="Arial"/>
          <w:color w:val="444444"/>
          <w:sz w:val="21"/>
          <w:szCs w:val="21"/>
          <w:lang w:eastAsia="ru-RU"/>
        </w:rPr>
        <w:t>Половкова</w:t>
      </w:r>
      <w:proofErr w:type="spellEnd"/>
      <w:r w:rsidRPr="004053FC">
        <w:rPr>
          <w:rFonts w:ascii="Arial" w:eastAsia="Times New Roman" w:hAnsi="Arial" w:cs="Arial"/>
          <w:color w:val="444444"/>
          <w:sz w:val="21"/>
          <w:szCs w:val="21"/>
          <w:lang w:eastAsia="ru-RU"/>
        </w:rPr>
        <w:t xml:space="preserve"> Д.А. и </w:t>
      </w:r>
      <w:proofErr w:type="spellStart"/>
      <w:r w:rsidRPr="004053FC">
        <w:rPr>
          <w:rFonts w:ascii="Arial" w:eastAsia="Times New Roman" w:hAnsi="Arial" w:cs="Arial"/>
          <w:color w:val="444444"/>
          <w:sz w:val="21"/>
          <w:szCs w:val="21"/>
          <w:lang w:eastAsia="ru-RU"/>
        </w:rPr>
        <w:t>Гуссамова</w:t>
      </w:r>
      <w:proofErr w:type="spellEnd"/>
      <w:r w:rsidRPr="004053FC">
        <w:rPr>
          <w:rFonts w:ascii="Arial" w:eastAsia="Times New Roman" w:hAnsi="Arial" w:cs="Arial"/>
          <w:color w:val="444444"/>
          <w:sz w:val="21"/>
          <w:szCs w:val="21"/>
          <w:lang w:eastAsia="ru-RU"/>
        </w:rPr>
        <w:t xml:space="preserve"> В.М. Их продукция реализуется не только на территории Кривошеинского района, но и поставляется в соседние районы, областной центр, Новосибирскую и Кемеровскую области. Ведется работа по техническому оснащению производства.</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 xml:space="preserve">В 2020 году появилось новое производство – изготовление суши и роллов «Весёлый самурай», под руководством Шишкиной Марией, зарегистрированной в качестве </w:t>
      </w:r>
      <w:proofErr w:type="spellStart"/>
      <w:r w:rsidRPr="004053FC">
        <w:rPr>
          <w:rFonts w:ascii="Arial" w:eastAsia="Times New Roman" w:hAnsi="Arial" w:cs="Arial"/>
          <w:color w:val="444444"/>
          <w:sz w:val="21"/>
          <w:szCs w:val="21"/>
          <w:lang w:eastAsia="ru-RU"/>
        </w:rPr>
        <w:t>самозанятой</w:t>
      </w:r>
      <w:proofErr w:type="spellEnd"/>
      <w:r w:rsidRPr="004053FC">
        <w:rPr>
          <w:rFonts w:ascii="Arial" w:eastAsia="Times New Roman" w:hAnsi="Arial" w:cs="Arial"/>
          <w:color w:val="444444"/>
          <w:sz w:val="21"/>
          <w:szCs w:val="21"/>
          <w:lang w:eastAsia="ru-RU"/>
        </w:rPr>
        <w:t>.</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Общественное питание</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Число объектов в структуре предприятий общественного питания Кривошеинского района составляет 24 объекта. Всего посадочных мест по состоянию на 01.01.2021 - 954.</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Имеет место тот факт, что в открытой сети на предприятиях общественного питания занимают отделы кулинарии, реализующие населению готовую продукцию и полуфабрикаты, вырабатываемые предприятиями питания. Не менее важное место принадлежит сети организаций, обслуживающих определенный контингент по месту учебы и работы. Их на территории муниципального образования составляет 14 объектов с количеством посадочных мест – 673.</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Организации общественного питания продолжают развивать такие формы обслуживания, как выездное обслуживание, организация корпоративных и семейных праздников, проведение детских утренников, доставка продукции общественного питания на дом и др.</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Система бытового обслуживания.</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Из сферы бытовых услуг на территории района получили преимущественное развитие только те виды услуг, которые традиционно в большей мере были востребованы населением, и их исполнение не было связано с крупными долговременными инвестиционными вложениями. Всего на территории района </w:t>
      </w:r>
      <w:r w:rsidRPr="004053FC">
        <w:rPr>
          <w:rFonts w:ascii="Arial" w:eastAsia="Times New Roman" w:hAnsi="Arial" w:cs="Arial"/>
          <w:b/>
          <w:bCs/>
          <w:color w:val="444444"/>
          <w:sz w:val="21"/>
          <w:lang w:eastAsia="ru-RU"/>
        </w:rPr>
        <w:t>27</w:t>
      </w:r>
      <w:r w:rsidRPr="004053FC">
        <w:rPr>
          <w:rFonts w:ascii="Arial" w:eastAsia="Times New Roman" w:hAnsi="Arial" w:cs="Arial"/>
          <w:color w:val="444444"/>
          <w:sz w:val="21"/>
          <w:szCs w:val="21"/>
          <w:lang w:eastAsia="ru-RU"/>
        </w:rPr>
        <w:t> объектов бытового обслуживания населения на 01.01.2020.</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Распределение по видам экономической деятельности бытовых услуг:</w:t>
      </w:r>
    </w:p>
    <w:tbl>
      <w:tblPr>
        <w:tblW w:w="837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71"/>
        <w:gridCol w:w="508"/>
      </w:tblGrid>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Парикмахерских</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8</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По техническому обслуживанию и ремонту транспортных средств, машин и оборудования</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6</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По ремонту и строительству жилья и других построек</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4</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По ремонту и техническому обслуживанию бытовой радиоэлектронной аппаратуры, бытовых машин и приборов и изготовлению металлоизделий</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3</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По изготовлению и ремонту мебели</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2</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Фотоателье</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Ритуальные</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lastRenderedPageBreak/>
              <w:t>По ремонту и пошиву швейных, меховых и кожаных изделий, головных уборов и изделий текстильной галантереи, ремонту, пошиву и вязанию трикотажных изделий</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w:t>
            </w:r>
          </w:p>
        </w:tc>
      </w:tr>
      <w:tr w:rsidR="004053FC" w:rsidRPr="004053FC" w:rsidTr="004053FC">
        <w:tc>
          <w:tcPr>
            <w:tcW w:w="4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Бань и душевых</w:t>
            </w:r>
          </w:p>
        </w:tc>
        <w:tc>
          <w:tcPr>
            <w:tcW w:w="3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053FC" w:rsidRPr="004053FC" w:rsidRDefault="004053FC" w:rsidP="004053FC">
            <w:pPr>
              <w:spacing w:after="225" w:line="240" w:lineRule="auto"/>
              <w:jc w:val="center"/>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1</w:t>
            </w:r>
          </w:p>
        </w:tc>
      </w:tr>
    </w:tbl>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b/>
          <w:bCs/>
          <w:color w:val="444444"/>
          <w:sz w:val="21"/>
          <w:lang w:eastAsia="ru-RU"/>
        </w:rPr>
        <w:t>Поддержка субъектов малого и среднего предпринимательства</w:t>
      </w:r>
      <w:r w:rsidRPr="004053FC">
        <w:rPr>
          <w:rFonts w:ascii="Arial" w:eastAsia="Times New Roman" w:hAnsi="Arial" w:cs="Arial"/>
          <w:color w:val="444444"/>
          <w:sz w:val="21"/>
          <w:szCs w:val="21"/>
          <w:lang w:eastAsia="ru-RU"/>
        </w:rPr>
        <w:t xml:space="preserve"> в МО «Кривошеинский район» осуществляется путем реализации муниципальной программы «Развитие малого и среднего предпринимательства в </w:t>
      </w:r>
      <w:proofErr w:type="spellStart"/>
      <w:r w:rsidRPr="004053FC">
        <w:rPr>
          <w:rFonts w:ascii="Arial" w:eastAsia="Times New Roman" w:hAnsi="Arial" w:cs="Arial"/>
          <w:color w:val="444444"/>
          <w:sz w:val="21"/>
          <w:szCs w:val="21"/>
          <w:lang w:eastAsia="ru-RU"/>
        </w:rPr>
        <w:t>Кривошеинском</w:t>
      </w:r>
      <w:proofErr w:type="spellEnd"/>
      <w:r w:rsidRPr="004053FC">
        <w:rPr>
          <w:rFonts w:ascii="Arial" w:eastAsia="Times New Roman" w:hAnsi="Arial" w:cs="Arial"/>
          <w:color w:val="444444"/>
          <w:sz w:val="21"/>
          <w:szCs w:val="21"/>
          <w:lang w:eastAsia="ru-RU"/>
        </w:rPr>
        <w:t xml:space="preserve"> районе на 2020-2024 гг.»</w:t>
      </w:r>
      <w:r w:rsidRPr="004053FC">
        <w:rPr>
          <w:rFonts w:ascii="Arial" w:eastAsia="Times New Roman" w:hAnsi="Arial" w:cs="Arial"/>
          <w:color w:val="444444"/>
          <w:sz w:val="21"/>
          <w:lang w:eastAsia="ru-RU"/>
        </w:rPr>
        <w:t> </w:t>
      </w:r>
      <w:r w:rsidRPr="004053FC">
        <w:rPr>
          <w:rFonts w:ascii="Arial" w:eastAsia="Times New Roman" w:hAnsi="Arial" w:cs="Arial"/>
          <w:color w:val="444444"/>
          <w:sz w:val="21"/>
          <w:szCs w:val="21"/>
          <w:lang w:eastAsia="ru-RU"/>
        </w:rPr>
        <w:t xml:space="preserve">(далее – Программа), которая направлена на содействие развитию предпринимательства в </w:t>
      </w:r>
      <w:proofErr w:type="spellStart"/>
      <w:r w:rsidRPr="004053FC">
        <w:rPr>
          <w:rFonts w:ascii="Arial" w:eastAsia="Times New Roman" w:hAnsi="Arial" w:cs="Arial"/>
          <w:color w:val="444444"/>
          <w:sz w:val="21"/>
          <w:szCs w:val="21"/>
          <w:lang w:eastAsia="ru-RU"/>
        </w:rPr>
        <w:t>Кривошеинском</w:t>
      </w:r>
      <w:proofErr w:type="spellEnd"/>
      <w:r w:rsidRPr="004053FC">
        <w:rPr>
          <w:rFonts w:ascii="Arial" w:eastAsia="Times New Roman" w:hAnsi="Arial" w:cs="Arial"/>
          <w:color w:val="444444"/>
          <w:sz w:val="21"/>
          <w:szCs w:val="21"/>
          <w:lang w:eastAsia="ru-RU"/>
        </w:rPr>
        <w:t xml:space="preserve"> районе.</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Программа реализуется путем предоставления субъектам малого и среднего предпринимательства информационной, консультационной, имущественной, финансовой поддержки. Механизмы реализации программы, ее программные мероприятия определены исходя из основной цели Программы и задач, необходимых для решения поставленной цели.</w:t>
      </w:r>
    </w:p>
    <w:p w:rsidR="004053FC" w:rsidRPr="004053FC" w:rsidRDefault="004053FC" w:rsidP="004053FC">
      <w:pPr>
        <w:shd w:val="clear" w:color="auto" w:fill="FFFFFF"/>
        <w:spacing w:after="225" w:line="240" w:lineRule="auto"/>
        <w:jc w:val="both"/>
        <w:rPr>
          <w:rFonts w:ascii="Arial" w:eastAsia="Times New Roman" w:hAnsi="Arial" w:cs="Arial"/>
          <w:color w:val="444444"/>
          <w:sz w:val="21"/>
          <w:szCs w:val="21"/>
          <w:lang w:eastAsia="ru-RU"/>
        </w:rPr>
      </w:pPr>
      <w:r w:rsidRPr="004053FC">
        <w:rPr>
          <w:rFonts w:ascii="Arial" w:eastAsia="Times New Roman" w:hAnsi="Arial" w:cs="Arial"/>
          <w:color w:val="444444"/>
          <w:sz w:val="21"/>
          <w:szCs w:val="21"/>
          <w:lang w:eastAsia="ru-RU"/>
        </w:rPr>
        <w:t>МО «Кривошеинский район» ежегодно участвует в конкурсном отборе поддержки муниципальных программ развития малого и среднего предпринимательства. На реализацию муниципальной программы в 2020 году было выделено 1 000,0 тыс. рублей. Победили два участника.</w:t>
      </w:r>
    </w:p>
    <w:p w:rsidR="00F65A6C" w:rsidRDefault="00F65A6C"/>
    <w:sectPr w:rsidR="00F65A6C" w:rsidSect="00F65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53FC"/>
    <w:rsid w:val="004053FC"/>
    <w:rsid w:val="00F65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3FC"/>
    <w:rPr>
      <w:b/>
      <w:bCs/>
    </w:rPr>
  </w:style>
  <w:style w:type="character" w:styleId="a5">
    <w:name w:val="Emphasis"/>
    <w:basedOn w:val="a0"/>
    <w:uiPriority w:val="20"/>
    <w:qFormat/>
    <w:rsid w:val="004053FC"/>
    <w:rPr>
      <w:i/>
      <w:iCs/>
    </w:rPr>
  </w:style>
</w:styles>
</file>

<file path=word/webSettings.xml><?xml version="1.0" encoding="utf-8"?>
<w:webSettings xmlns:r="http://schemas.openxmlformats.org/officeDocument/2006/relationships" xmlns:w="http://schemas.openxmlformats.org/wordprocessingml/2006/main">
  <w:divs>
    <w:div w:id="46743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8362</Characters>
  <Application>Microsoft Office Word</Application>
  <DocSecurity>0</DocSecurity>
  <Lines>69</Lines>
  <Paragraphs>19</Paragraphs>
  <ScaleCrop>false</ScaleCrop>
  <Company>SPecialiST RePack</Company>
  <LinksUpToDate>false</LinksUpToDate>
  <CharactersWithSpaces>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2024-01-10T07:46:00Z</dcterms:created>
  <dcterms:modified xsi:type="dcterms:W3CDTF">2024-01-10T07:47:00Z</dcterms:modified>
</cp:coreProperties>
</file>