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4D" w:rsidRDefault="008C7F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7F4D" w:rsidRDefault="008C7F4D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7F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F4D" w:rsidRDefault="008C7F4D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26.11.2019.</w:t>
            </w:r>
          </w:p>
        </w:tc>
      </w:tr>
    </w:tbl>
    <w:p w:rsidR="008C7F4D" w:rsidRDefault="008C7F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7F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F4D" w:rsidRDefault="008C7F4D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разработана для Путеводителя по контрактной системе в сфере закупок. </w:t>
            </w:r>
            <w:hyperlink r:id="rId5" w:history="1">
              <w:r>
                <w:rPr>
                  <w:color w:val="0000FF"/>
                </w:rPr>
                <w:t>Контрактная служба. Контрактный управляющий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8C7F4D" w:rsidRDefault="008C7F4D">
      <w:pPr>
        <w:pStyle w:val="ConsPlusNormal"/>
        <w:spacing w:before="280"/>
        <w:jc w:val="right"/>
      </w:pPr>
      <w:r>
        <w:t>Должностная инструкция</w:t>
      </w:r>
    </w:p>
    <w:p w:rsidR="008C7F4D" w:rsidRDefault="008C7F4D">
      <w:pPr>
        <w:pStyle w:val="ConsPlusNormal"/>
        <w:jc w:val="right"/>
      </w:pPr>
      <w:r>
        <w:t>контрактного управляющего</w:t>
      </w:r>
    </w:p>
    <w:p w:rsidR="008C7F4D" w:rsidRDefault="008C7F4D">
      <w:pPr>
        <w:pStyle w:val="ConsPlusNormal"/>
        <w:jc w:val="right"/>
      </w:pPr>
      <w:proofErr w:type="gramStart"/>
      <w:r>
        <w:t>(положение о контрактном</w:t>
      </w:r>
      <w:proofErr w:type="gramEnd"/>
    </w:p>
    <w:p w:rsidR="008C7F4D" w:rsidRDefault="008C7F4D">
      <w:pPr>
        <w:pStyle w:val="ConsPlusNormal"/>
        <w:jc w:val="right"/>
      </w:pPr>
      <w:proofErr w:type="gramStart"/>
      <w:r>
        <w:t>управляющем</w:t>
      </w:r>
      <w:proofErr w:type="gramEnd"/>
      <w:r>
        <w:t>)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jc w:val="center"/>
      </w:pPr>
      <w:r>
        <w:rPr>
          <w:b/>
        </w:rPr>
        <w:t>ОБРАЗЕЦ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jc w:val="right"/>
      </w:pPr>
      <w:r>
        <w:t>Контрактный управляющий</w:t>
      </w:r>
    </w:p>
    <w:p w:rsidR="008C7F4D" w:rsidRDefault="008C7F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2267"/>
        <w:gridCol w:w="2267"/>
        <w:gridCol w:w="2267"/>
      </w:tblGrid>
      <w:tr w:rsidR="008C7F4D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F4D" w:rsidRDefault="008C7F4D">
            <w:pPr>
              <w:pStyle w:val="ConsPlusNormal"/>
            </w:pPr>
            <w:r>
              <w:t>_____________________</w:t>
            </w:r>
          </w:p>
          <w:p w:rsidR="008C7F4D" w:rsidRDefault="008C7F4D">
            <w:pPr>
              <w:pStyle w:val="ConsPlusNormal"/>
            </w:pPr>
            <w:r>
              <w:t>(наименование Заказчика)</w:t>
            </w:r>
          </w:p>
          <w:p w:rsidR="008C7F4D" w:rsidRDefault="008C7F4D">
            <w:pPr>
              <w:pStyle w:val="ConsPlusNormal"/>
              <w:jc w:val="right"/>
            </w:pPr>
            <w:r>
              <w:t>УТВЕРЖДАЮ</w:t>
            </w:r>
          </w:p>
          <w:p w:rsidR="008C7F4D" w:rsidRDefault="008C7F4D">
            <w:pPr>
              <w:pStyle w:val="ConsPlusNormal"/>
            </w:pPr>
          </w:p>
          <w:p w:rsidR="008C7F4D" w:rsidRDefault="008C7F4D">
            <w:pPr>
              <w:pStyle w:val="ConsPlusNormal"/>
            </w:pPr>
            <w:r>
              <w:t>ДОЛЖНОСТНАЯ ИНСТРУКЦИЯ</w:t>
            </w:r>
          </w:p>
          <w:p w:rsidR="008C7F4D" w:rsidRDefault="008C7F4D">
            <w:pPr>
              <w:pStyle w:val="ConsPlusNormal"/>
              <w:jc w:val="right"/>
            </w:pPr>
            <w:r>
              <w:t>_______________________</w:t>
            </w:r>
          </w:p>
          <w:p w:rsidR="008C7F4D" w:rsidRDefault="008C7F4D">
            <w:pPr>
              <w:pStyle w:val="ConsPlusNormal"/>
              <w:jc w:val="right"/>
            </w:pPr>
            <w:r>
              <w:t>(наименование должности)</w:t>
            </w:r>
          </w:p>
        </w:tc>
      </w:tr>
      <w:tr w:rsidR="008C7F4D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C7F4D" w:rsidRDefault="008C7F4D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C7F4D" w:rsidRDefault="008C7F4D">
            <w:pPr>
              <w:pStyle w:val="ConsPlusNormal"/>
              <w:jc w:val="right"/>
            </w:pPr>
            <w:r>
              <w:t>N 000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C7F4D" w:rsidRDefault="008C7F4D">
            <w:pPr>
              <w:pStyle w:val="ConsPlusNormal"/>
              <w:jc w:val="center"/>
            </w:pPr>
            <w:r>
              <w:t>__________</w:t>
            </w:r>
          </w:p>
          <w:p w:rsidR="008C7F4D" w:rsidRDefault="008C7F4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C7F4D" w:rsidRDefault="008C7F4D">
            <w:pPr>
              <w:pStyle w:val="ConsPlusNormal"/>
              <w:jc w:val="center"/>
            </w:pPr>
            <w:r>
              <w:t>_________________</w:t>
            </w:r>
          </w:p>
          <w:p w:rsidR="008C7F4D" w:rsidRDefault="008C7F4D">
            <w:pPr>
              <w:pStyle w:val="ConsPlusNormal"/>
              <w:jc w:val="center"/>
            </w:pPr>
            <w:r>
              <w:t>(Ф.И.О.)</w:t>
            </w:r>
          </w:p>
        </w:tc>
      </w:tr>
      <w:tr w:rsidR="008C7F4D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F4D" w:rsidRDefault="008C7F4D">
            <w:pPr>
              <w:pStyle w:val="ConsPlusNormal"/>
            </w:pPr>
            <w:r>
              <w:t>Контрактного управляющего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F4D" w:rsidRDefault="008C7F4D">
            <w:pPr>
              <w:pStyle w:val="ConsPlusNormal"/>
              <w:jc w:val="right"/>
            </w:pPr>
            <w:r>
              <w:t>00.00.0000</w:t>
            </w:r>
          </w:p>
        </w:tc>
      </w:tr>
    </w:tbl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jc w:val="center"/>
        <w:outlineLvl w:val="0"/>
      </w:pPr>
      <w:r>
        <w:rPr>
          <w:b/>
        </w:rPr>
        <w:t>1. Общие положения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ind w:firstLine="540"/>
        <w:jc w:val="both"/>
      </w:pPr>
      <w:r>
        <w:t>1.1. Контрактный управляющий относится к категории специалистов.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 xml:space="preserve">1.2. На должность контрактного управляющего назначается лицо, имеющее высшее образование или дополнительное профессиональное образование в сфере закупок </w:t>
      </w:r>
      <w:hyperlink w:anchor="P33" w:history="1">
        <w:r>
          <w:rPr>
            <w:color w:val="0000FF"/>
          </w:rPr>
          <w:t>&lt;1&gt;</w:t>
        </w:r>
      </w:hyperlink>
      <w:r>
        <w:t>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7F4D" w:rsidRDefault="008C7F4D">
      <w:pPr>
        <w:pStyle w:val="ConsPlusNormal"/>
        <w:spacing w:before="220"/>
        <w:ind w:firstLine="540"/>
        <w:jc w:val="both"/>
      </w:pPr>
      <w:bookmarkStart w:id="0" w:name="P33"/>
      <w:bookmarkEnd w:id="0"/>
      <w:proofErr w:type="gramStart"/>
      <w:r>
        <w:t xml:space="preserve">&lt;1&gt; Согласно рекомендациям Минэкономразвития России, разъясняющим </w:t>
      </w:r>
      <w:hyperlink r:id="rId6" w:history="1">
        <w:r>
          <w:rPr>
            <w:color w:val="0000FF"/>
          </w:rPr>
          <w:t>ч. 6 ст. 38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работником контрактной службы может являться лицо, имеющее непрофильное высшее образование и прошедшее дополнительную профессиональную переподготовку в сфере закупок по программе повышения квалификации или программе профессиональной</w:t>
      </w:r>
      <w:proofErr w:type="gramEnd"/>
      <w:r>
        <w:t xml:space="preserve"> переподготовки. Аналогичные суждения применимы и к контрактному управляющему.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ind w:firstLine="540"/>
        <w:jc w:val="both"/>
      </w:pPr>
      <w:r>
        <w:t>1.3. Контрактный управляющий должен знать: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- законодательные и иные нормативные правовые акты о контрактной системе в сфере закупок товаров (работ, услуг) для обеспечения государственных и муниципальных нужд;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- методы планирования закупок товаров (работ, услуг);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lastRenderedPageBreak/>
        <w:t>- методы обоснования цен товаров (работ, услуг);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- способы определения поставщиков (подрядчиков, исполнителей);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- законодательство, регламентирующее отдельные виды договоров;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- правила приемки товаров (работ, услуг);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- требования к оформлению документов о приемке товаров (работ, услуг);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- основы трудового законодательства;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- правила внутреннего трудового распорядка;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- правила и нормы охраны труда, техники безопасности, производственной санитарии и противопожарной защиты;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- средства вычислительной техники, коммуникаций и связи;</w:t>
      </w:r>
    </w:p>
    <w:p w:rsidR="008C7F4D" w:rsidRDefault="008C7F4D">
      <w:pPr>
        <w:pStyle w:val="ConsPlusNonformat"/>
        <w:spacing w:before="200"/>
        <w:jc w:val="both"/>
      </w:pPr>
      <w:r>
        <w:t xml:space="preserve">    - ____________________________________________________________________.</w:t>
      </w:r>
    </w:p>
    <w:p w:rsidR="008C7F4D" w:rsidRDefault="008C7F4D">
      <w:pPr>
        <w:pStyle w:val="ConsPlusNonformat"/>
        <w:jc w:val="both"/>
      </w:pPr>
      <w:r>
        <w:t xml:space="preserve">                     </w:t>
      </w:r>
      <w:proofErr w:type="gramStart"/>
      <w:r>
        <w:t>(дополнительные требования к знаниям</w:t>
      </w:r>
      <w:proofErr w:type="gramEnd"/>
    </w:p>
    <w:p w:rsidR="008C7F4D" w:rsidRDefault="008C7F4D">
      <w:pPr>
        <w:pStyle w:val="ConsPlusNonformat"/>
        <w:jc w:val="both"/>
      </w:pPr>
      <w:r>
        <w:t xml:space="preserve">                    с учетом специфики деятельности заказчика)</w:t>
      </w:r>
    </w:p>
    <w:p w:rsidR="008C7F4D" w:rsidRDefault="008C7F4D">
      <w:pPr>
        <w:pStyle w:val="ConsPlusNonformat"/>
        <w:jc w:val="both"/>
      </w:pPr>
      <w:r>
        <w:t xml:space="preserve">    1.4. Контрактный управляющий в своей деятельности руководствуется:</w:t>
      </w:r>
    </w:p>
    <w:p w:rsidR="008C7F4D" w:rsidRDefault="008C7F4D">
      <w:pPr>
        <w:pStyle w:val="ConsPlusNonformat"/>
        <w:jc w:val="both"/>
      </w:pPr>
      <w:r>
        <w:t xml:space="preserve">    - законодательством Российской Федерации;</w:t>
      </w:r>
    </w:p>
    <w:p w:rsidR="008C7F4D" w:rsidRDefault="008C7F4D">
      <w:pPr>
        <w:pStyle w:val="ConsPlusNonformat"/>
        <w:jc w:val="both"/>
      </w:pPr>
      <w:r>
        <w:t xml:space="preserve">    - Уставом (Положением) _______________________________________________;</w:t>
      </w:r>
    </w:p>
    <w:p w:rsidR="008C7F4D" w:rsidRDefault="008C7F4D">
      <w:pPr>
        <w:pStyle w:val="ConsPlusNonformat"/>
        <w:jc w:val="both"/>
      </w:pPr>
      <w:r>
        <w:t xml:space="preserve">                                       (наименование Заказчика)</w:t>
      </w:r>
    </w:p>
    <w:p w:rsidR="008C7F4D" w:rsidRDefault="008C7F4D">
      <w:pPr>
        <w:pStyle w:val="ConsPlusNonformat"/>
        <w:jc w:val="both"/>
      </w:pPr>
      <w:r>
        <w:t xml:space="preserve">    - настоящей должностной инструкцией;</w:t>
      </w:r>
    </w:p>
    <w:p w:rsidR="008C7F4D" w:rsidRDefault="008C7F4D">
      <w:pPr>
        <w:pStyle w:val="ConsPlusNonformat"/>
        <w:jc w:val="both"/>
      </w:pPr>
      <w:r>
        <w:t xml:space="preserve">    - ____________________________________________________________________.</w:t>
      </w:r>
    </w:p>
    <w:p w:rsidR="008C7F4D" w:rsidRDefault="008C7F4D">
      <w:pPr>
        <w:pStyle w:val="ConsPlusNonformat"/>
        <w:jc w:val="both"/>
      </w:pPr>
      <w:r>
        <w:t xml:space="preserve">               (иные акты и документы, связанные с трудовой функцией)</w:t>
      </w:r>
    </w:p>
    <w:p w:rsidR="008C7F4D" w:rsidRDefault="008C7F4D">
      <w:pPr>
        <w:pStyle w:val="ConsPlusNonformat"/>
        <w:jc w:val="both"/>
      </w:pPr>
      <w:r>
        <w:t xml:space="preserve">    1.5. Контрактный управляющий подчиняется непосредственно</w:t>
      </w:r>
      <w:proofErr w:type="gramStart"/>
      <w:r>
        <w:t xml:space="preserve"> ______________</w:t>
      </w:r>
      <w:proofErr w:type="gramEnd"/>
    </w:p>
    <w:p w:rsidR="008C7F4D" w:rsidRDefault="008C7F4D">
      <w:pPr>
        <w:pStyle w:val="ConsPlusNonformat"/>
        <w:jc w:val="both"/>
      </w:pPr>
      <w:r>
        <w:t>__________________________________________________________________________.</w:t>
      </w:r>
    </w:p>
    <w:p w:rsidR="008C7F4D" w:rsidRDefault="008C7F4D">
      <w:pPr>
        <w:pStyle w:val="ConsPlusNonformat"/>
        <w:jc w:val="both"/>
      </w:pPr>
      <w:r>
        <w:t xml:space="preserve">               (должность непосредственного руководителя)</w:t>
      </w:r>
    </w:p>
    <w:p w:rsidR="008C7F4D" w:rsidRDefault="008C7F4D">
      <w:pPr>
        <w:pStyle w:val="ConsPlusNonformat"/>
        <w:jc w:val="both"/>
      </w:pPr>
      <w:r>
        <w:t xml:space="preserve">    1.6.  В  отсутствие  контрактного управляющего (отпуска, болезни и пр.)</w:t>
      </w:r>
    </w:p>
    <w:p w:rsidR="008C7F4D" w:rsidRDefault="008C7F4D">
      <w:pPr>
        <w:pStyle w:val="ConsPlusNonformat"/>
        <w:jc w:val="both"/>
      </w:pPr>
      <w:r>
        <w:t>его обязанности исполняет сотрудник, назначенный в установленном порядке.</w:t>
      </w:r>
    </w:p>
    <w:p w:rsidR="008C7F4D" w:rsidRDefault="008C7F4D">
      <w:pPr>
        <w:pStyle w:val="ConsPlusNonformat"/>
        <w:jc w:val="both"/>
      </w:pPr>
      <w:r>
        <w:t xml:space="preserve">    1.7. _________________________________________________________________.</w:t>
      </w:r>
    </w:p>
    <w:p w:rsidR="008C7F4D" w:rsidRDefault="008C7F4D">
      <w:pPr>
        <w:pStyle w:val="ConsPlusNonformat"/>
        <w:jc w:val="both"/>
      </w:pPr>
      <w:r>
        <w:t xml:space="preserve">             (иные положения с учетом специфики деятельности заказчика)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jc w:val="center"/>
        <w:outlineLvl w:val="0"/>
      </w:pPr>
      <w:r>
        <w:rPr>
          <w:b/>
        </w:rPr>
        <w:t>2. Функции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ind w:firstLine="540"/>
        <w:jc w:val="both"/>
      </w:pPr>
      <w:r>
        <w:t>2.1. Планирование и обоснование закупок.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2.2. Обеспечение проведения определений поставщиков (подрядчиков, исполнителей) конкурентными способами.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2.3. Организация заключения контракта по итогам определения поставщика (подрядчика, исполнителя) конкурентным способом и контракта с единственным поставщиком (подрядчиком, исполнителем).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2.4. Контроль исполнения контрактов поставщиками (подрядчиками, исполнителями), организация приемки результатов исполнения контрактов.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2.5. Участие в рассмотрении дел об обжаловании результатов определения поставщиков (подрядчиков, исполнителей) и подготовка материалов для претензионно-исковой работы.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2.6. Проведение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 (работ, услуг), а также определения наилучших технологий и других решений.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jc w:val="center"/>
        <w:outlineLvl w:val="0"/>
      </w:pPr>
      <w:r>
        <w:rPr>
          <w:b/>
        </w:rPr>
        <w:lastRenderedPageBreak/>
        <w:t>3. Должностные обязанности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ind w:firstLine="540"/>
        <w:jc w:val="both"/>
      </w:pPr>
      <w:r>
        <w:t>3.1. При планировании закупок контрактный управляющий: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1) разрабатывает предусмотренные законодательством о контрактной системе документы и изменения в них, организует утверждение данных документов и при необходимости размещает их в единой информационной системе (далее - ЕИС);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2) проводит анализ рынков товаров (работ, услуг) и потребностей в них.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3.2. При подготовке к проведению процедур определения поставщиков (подрядчиков, исполнителей) контрактный управляющий: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1) подготавливает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2) организует подготовку описания объекта закупки в извещениях и (или) документации о закупках, привлекая по согласованию с руководством других сотрудников, имеющих необходимые знания;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3) обеспечивает согласование применения закрытых способов определения поставщиков (подрядчиков, исполнителей);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4) привлекает экспертов, экспертные организации.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3.3. При проведении процедур определения поставщиков (подрядчиков, исполнителей) конкурентными способами контрактный управляющий: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1) размещает в ЕИС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закупок, а при закупках в электронной форме размещает указанные документы и на электронной площадке, в том числе через оператора электронной площадки;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2) подготавливает и размещает в ЕИС, направляет в письменной форме или в форме электронного документа разъяснения в отношении положений извещений и (или) документации о закупке;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3) обеспечивает сохранность конвертов с заявками на участие в закупках;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 xml:space="preserve">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в случаях, предусмотренных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 xml:space="preserve">5) организует ведение аудиозаписи вскрытия конвертов с заявками на участие в определении поставщика (подрядчика, исполнителя) в случаях, предусмотренных </w:t>
      </w:r>
      <w:hyperlink r:id="rId8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6) 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7) подготавливает протоколы заседаний комиссий по осуществлению закупок на основании решений, принятых их членами;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 xml:space="preserve">8) в случаях, предусмотренных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N 44-ФЗ, обеспечивает хранение заявок (окончательных предложений) на участие в закупках и всех документов, оформляемых при </w:t>
      </w:r>
      <w:r>
        <w:lastRenderedPageBreak/>
        <w:t>определении поставщиков (подрядчиков, исполнителей), а также аудиозаписей вскрытия конвертов.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3.4. При заключении контрактов контрактный управляющий: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1) обеспечивает направление в уполномоченный орган документов, которые требуются для согласования заключения контракта с единственным поставщиком (подрядчиком, исполнителем);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2)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3) подготавливает и направляет в уполномоченный орган информацию и документы,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8C7F4D" w:rsidRDefault="008C7F4D">
      <w:pPr>
        <w:pStyle w:val="ConsPlusNormal"/>
        <w:spacing w:before="220"/>
        <w:ind w:firstLine="540"/>
        <w:jc w:val="both"/>
      </w:pPr>
      <w:proofErr w:type="gramStart"/>
      <w:r>
        <w:t xml:space="preserve">4) определяет и обосновывает цену контракта при закупке у единственного поставщика (подрядчика, исполнителя) по </w:t>
      </w:r>
      <w:hyperlink r:id="rId10" w:history="1">
        <w:r>
          <w:rPr>
            <w:color w:val="0000FF"/>
          </w:rPr>
          <w:t>п. п. 3</w:t>
        </w:r>
      </w:hyperlink>
      <w:r>
        <w:t xml:space="preserve">, </w:t>
      </w:r>
      <w:hyperlink r:id="rId11" w:history="1">
        <w:r>
          <w:rPr>
            <w:color w:val="0000FF"/>
          </w:rPr>
          <w:t>6</w:t>
        </w:r>
      </w:hyperlink>
      <w:r>
        <w:t xml:space="preserve">, </w:t>
      </w:r>
      <w:hyperlink r:id="rId12" w:history="1">
        <w:r>
          <w:rPr>
            <w:color w:val="0000FF"/>
          </w:rPr>
          <w:t>9</w:t>
        </w:r>
      </w:hyperlink>
      <w:r>
        <w:t xml:space="preserve">, </w:t>
      </w:r>
      <w:hyperlink r:id="rId13" w:history="1">
        <w:r>
          <w:rPr>
            <w:color w:val="0000FF"/>
          </w:rPr>
          <w:t>11</w:t>
        </w:r>
      </w:hyperlink>
      <w:r>
        <w:t xml:space="preserve">, </w:t>
      </w:r>
      <w:hyperlink r:id="rId14" w:history="1">
        <w:r>
          <w:rPr>
            <w:color w:val="0000FF"/>
          </w:rPr>
          <w:t>12</w:t>
        </w:r>
      </w:hyperlink>
      <w:r>
        <w:t xml:space="preserve">, </w:t>
      </w:r>
      <w:hyperlink r:id="rId15" w:history="1">
        <w:r>
          <w:rPr>
            <w:color w:val="0000FF"/>
          </w:rPr>
          <w:t>18</w:t>
        </w:r>
      </w:hyperlink>
      <w:r>
        <w:t xml:space="preserve">, </w:t>
      </w:r>
      <w:hyperlink r:id="rId16" w:history="1">
        <w:r>
          <w:rPr>
            <w:color w:val="0000FF"/>
          </w:rPr>
          <w:t>22</w:t>
        </w:r>
      </w:hyperlink>
      <w:r>
        <w:t xml:space="preserve">, </w:t>
      </w:r>
      <w:hyperlink r:id="rId17" w:history="1">
        <w:r>
          <w:rPr>
            <w:color w:val="0000FF"/>
          </w:rPr>
          <w:t>23</w:t>
        </w:r>
      </w:hyperlink>
      <w:r>
        <w:t xml:space="preserve">, </w:t>
      </w:r>
      <w:hyperlink r:id="rId18" w:history="1">
        <w:r>
          <w:rPr>
            <w:color w:val="0000FF"/>
          </w:rPr>
          <w:t>30</w:t>
        </w:r>
      </w:hyperlink>
      <w:r>
        <w:t xml:space="preserve"> - </w:t>
      </w:r>
      <w:hyperlink r:id="rId19" w:history="1">
        <w:r>
          <w:rPr>
            <w:color w:val="0000FF"/>
          </w:rPr>
          <w:t>32</w:t>
        </w:r>
      </w:hyperlink>
      <w:r>
        <w:t>,</w:t>
      </w:r>
      <w:proofErr w:type="gramEnd"/>
      <w:r>
        <w:t xml:space="preserve"> </w:t>
      </w:r>
      <w:hyperlink r:id="rId20" w:history="1">
        <w:r>
          <w:rPr>
            <w:color w:val="0000FF"/>
          </w:rPr>
          <w:t>34</w:t>
        </w:r>
      </w:hyperlink>
      <w:r>
        <w:t xml:space="preserve">, </w:t>
      </w:r>
      <w:hyperlink r:id="rId21" w:history="1">
        <w:r>
          <w:rPr>
            <w:color w:val="0000FF"/>
          </w:rPr>
          <w:t>35</w:t>
        </w:r>
      </w:hyperlink>
      <w:r>
        <w:t xml:space="preserve">, </w:t>
      </w:r>
      <w:hyperlink r:id="rId22" w:history="1">
        <w:r>
          <w:rPr>
            <w:color w:val="0000FF"/>
          </w:rPr>
          <w:t>37</w:t>
        </w:r>
      </w:hyperlink>
      <w:r>
        <w:t xml:space="preserve"> - </w:t>
      </w:r>
      <w:hyperlink r:id="rId23" w:history="1">
        <w:r>
          <w:rPr>
            <w:color w:val="0000FF"/>
          </w:rPr>
          <w:t>41</w:t>
        </w:r>
      </w:hyperlink>
      <w:r>
        <w:t xml:space="preserve">, </w:t>
      </w:r>
      <w:hyperlink r:id="rId24" w:history="1">
        <w:r>
          <w:rPr>
            <w:color w:val="0000FF"/>
          </w:rPr>
          <w:t>46</w:t>
        </w:r>
      </w:hyperlink>
      <w:r>
        <w:t xml:space="preserve">, </w:t>
      </w:r>
      <w:hyperlink r:id="rId25" w:history="1">
        <w:r>
          <w:rPr>
            <w:color w:val="0000FF"/>
          </w:rPr>
          <w:t>49 ч. 1 ст. 93</w:t>
        </w:r>
      </w:hyperlink>
      <w:r>
        <w:t xml:space="preserve"> Закона N 44-ФЗ;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5) осуществляет проверку обеспечения исполнения контрактов;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6)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3.5. При исполнении контрактов контрактный управляющий: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1) обеспечивает приемку и экспертизу результатов исполнения контрактов (этапов исполнения контрактов), при необходимости организует для этого создание и работу приемочной комиссии. Если нужно, привлекает для проведения экспертизы экспертов и экспертные организации;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2) организует оплату в соответствии с условиями контрактов;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3)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контракта;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4)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 по причине существенного нарушения этим лицом условий контракта;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 xml:space="preserve">5) организует включение в реестр контрактов информации и документов об исполнении контракта (отдельного этапа исполнения контракта), изменении или расторжении контрактов, данных о соисполнителях - СМП или СОНКО (представленных поставщиком (подрядчиком, исполнителем)), а также сведений о приемке поставленного товара (выполненной работы, оказанной услуги), в том числе </w:t>
      </w:r>
      <w:hyperlink r:id="rId26" w:history="1">
        <w:r>
          <w:rPr>
            <w:color w:val="0000FF"/>
          </w:rPr>
          <w:t>частичной</w:t>
        </w:r>
      </w:hyperlink>
      <w:r>
        <w:t>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6) 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7) организует предъявление требований по банковским гарантиям в установленных случаях;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8) осуществляет проверку обеспечения гарантийных обязательств (при необходимости).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 xml:space="preserve">3.6. Контрактный управляющий осуществляет также иные обязанности в соответствии с </w:t>
      </w:r>
      <w:r>
        <w:lastRenderedPageBreak/>
        <w:t>законодательством о контрактной системе, локальными нормативными актами, приказами и распоряжениями руководства.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jc w:val="center"/>
        <w:outlineLvl w:val="0"/>
      </w:pPr>
      <w:r>
        <w:rPr>
          <w:b/>
        </w:rPr>
        <w:t>4. Взаимодействие с иными структурными подразделениями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ind w:firstLine="540"/>
        <w:jc w:val="both"/>
      </w:pPr>
      <w:r>
        <w:t>4.1. По запросам юридического отдела контрактный управляющий: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1) подготавливает информацию и документы, необходимые для представления в контрольные органы в сфере закупок;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2) совместно с сотрудниками отдела участвует в рассмотрении дел об обжаловании действий (бездействия), совершенных при осуществлении закупок;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3) подготавливает материалы для претензионно-исковой работы.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4.2. Контрактный управляющий представляет в бухгалтерию: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- документы о приемке товаров (работ, услуг);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- информацию о необходимости возврата сумм, перечисленных в обеспечение исполнения контракта, гарантийных обязательств.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4.3. Прочие вопросы взаимодействия контрактного управляющего с иными структурными подразделениями регулируются локальными актами работодателя.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jc w:val="center"/>
        <w:outlineLvl w:val="0"/>
      </w:pPr>
      <w:r>
        <w:rPr>
          <w:b/>
        </w:rPr>
        <w:t>5. Права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ind w:firstLine="540"/>
        <w:jc w:val="both"/>
      </w:pPr>
      <w:r>
        <w:t>5.1. Контрактный управляющий имеет право: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 xml:space="preserve">1) участвовать в обсуждении проектов решений, связанных с закупкой работодателем товаров, работ, услуг в соответствии с требованиями </w:t>
      </w:r>
      <w:hyperlink r:id="rId27" w:history="1">
        <w:r>
          <w:rPr>
            <w:color w:val="0000FF"/>
          </w:rPr>
          <w:t>Закона</w:t>
        </w:r>
      </w:hyperlink>
      <w:r>
        <w:t xml:space="preserve"> N 44-ФЗ;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2) привлекать к решению поставленных перед ним задач других сотрудников по согласованию с руководством;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3) запрашивать и получать у других сотрудников необходимые информацию и документы;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4) участвовать в обсуждении вопросов, касающихся исполняемых должностных обязанностей;</w:t>
      </w:r>
    </w:p>
    <w:p w:rsidR="008C7F4D" w:rsidRDefault="008C7F4D">
      <w:pPr>
        <w:pStyle w:val="ConsPlusNonformat"/>
        <w:spacing w:before="200"/>
        <w:jc w:val="both"/>
      </w:pPr>
      <w:r>
        <w:t xml:space="preserve">    5) ___________________________________________________________________.</w:t>
      </w:r>
    </w:p>
    <w:p w:rsidR="008C7F4D" w:rsidRDefault="008C7F4D">
      <w:pPr>
        <w:pStyle w:val="ConsPlusNonformat"/>
        <w:jc w:val="both"/>
      </w:pPr>
      <w:r>
        <w:t xml:space="preserve">                                 (иные права)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jc w:val="center"/>
        <w:outlineLvl w:val="0"/>
      </w:pPr>
      <w:r>
        <w:rPr>
          <w:b/>
        </w:rPr>
        <w:t>6. Ответственность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ind w:firstLine="540"/>
        <w:jc w:val="both"/>
      </w:pPr>
      <w:r>
        <w:t>6.1.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8C7F4D" w:rsidRDefault="008C7F4D">
      <w:pPr>
        <w:pStyle w:val="ConsPlusNormal"/>
        <w:spacing w:before="220"/>
        <w:ind w:firstLine="540"/>
        <w:jc w:val="both"/>
      </w:pPr>
      <w:r>
        <w:t>6.2.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nformat"/>
        <w:jc w:val="both"/>
      </w:pPr>
      <w:r>
        <w:t xml:space="preserve">    С инструкцией ознакомле</w:t>
      </w:r>
      <w:proofErr w:type="gramStart"/>
      <w:r>
        <w:t>н(</w:t>
      </w:r>
      <w:proofErr w:type="gramEnd"/>
      <w:r>
        <w:t>а):</w:t>
      </w:r>
    </w:p>
    <w:p w:rsidR="008C7F4D" w:rsidRDefault="008C7F4D">
      <w:pPr>
        <w:pStyle w:val="ConsPlusNonformat"/>
        <w:jc w:val="both"/>
      </w:pPr>
      <w:r>
        <w:t xml:space="preserve">    ___________  ____________________________ "____" _____________ 20___ г.</w:t>
      </w:r>
    </w:p>
    <w:p w:rsidR="008C7F4D" w:rsidRDefault="008C7F4D">
      <w:pPr>
        <w:pStyle w:val="ConsPlusNonformat"/>
        <w:jc w:val="both"/>
      </w:pPr>
      <w:r>
        <w:t xml:space="preserve">     (подпись)             (Ф.И.О.)</w:t>
      </w: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jc w:val="both"/>
      </w:pPr>
    </w:p>
    <w:p w:rsidR="008C7F4D" w:rsidRDefault="008C7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545" w:rsidRDefault="00C32545"/>
    <w:sectPr w:rsidR="00C32545" w:rsidSect="004C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7F4D"/>
    <w:rsid w:val="00032619"/>
    <w:rsid w:val="00440817"/>
    <w:rsid w:val="005A217F"/>
    <w:rsid w:val="00686705"/>
    <w:rsid w:val="006B1D5C"/>
    <w:rsid w:val="00845F1D"/>
    <w:rsid w:val="008C7F4D"/>
    <w:rsid w:val="009974C0"/>
    <w:rsid w:val="009E5642"/>
    <w:rsid w:val="00C32545"/>
    <w:rsid w:val="00C449E4"/>
    <w:rsid w:val="00D65949"/>
    <w:rsid w:val="00E24285"/>
    <w:rsid w:val="00E3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7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67D910C655F267DDCA7F461EC148811C130FED15527BA3370FF18F4F1DBC13715395B4EBEAK" TargetMode="External"/><Relationship Id="rId13" Type="http://schemas.openxmlformats.org/officeDocument/2006/relationships/hyperlink" Target="consultantplus://offline/ref=3350CD4F467082F2E12A67D910C655F267DDCA7F461EC148811C130FED15527BB13757FD8D4901BB1A6405C4F1E60D63653E1F432C220676E9EDK" TargetMode="External"/><Relationship Id="rId18" Type="http://schemas.openxmlformats.org/officeDocument/2006/relationships/hyperlink" Target="consultantplus://offline/ref=3350CD4F467082F2E12A67D910C655F267DDCA7F461EC148811C130FED15527BB13757FD8D4A03BC166405C4F1E60D63653E1F432C220676E9EDK" TargetMode="External"/><Relationship Id="rId26" Type="http://schemas.openxmlformats.org/officeDocument/2006/relationships/hyperlink" Target="consultantplus://offline/ref=3350CD4F467082F2E12A67D910C655F266D7C8784A12C148811C130FED15527BB13757FD8D4803BF126405C4F1E60D63653E1F432C220676E9E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50CD4F467082F2E12A67D910C655F267DDCA7F461EC148811C130FED15527BB13757FD8D490ABB146405C4F1E60D63653E1F432C220676E9EDK" TargetMode="External"/><Relationship Id="rId7" Type="http://schemas.openxmlformats.org/officeDocument/2006/relationships/hyperlink" Target="consultantplus://offline/ref=3350CD4F467082F2E12A67D910C655F267DDCA7F461EC148811C130FED15527BA3370FF18F4F1DBC13715395B4EBEAK" TargetMode="External"/><Relationship Id="rId12" Type="http://schemas.openxmlformats.org/officeDocument/2006/relationships/hyperlink" Target="consultantplus://offline/ref=3350CD4F467082F2E12A67D910C655F267DDCA7F461EC148811C130FED15527BB13757F5844E08E9432B0498B7B41E60633E1C4233E2E9K" TargetMode="External"/><Relationship Id="rId17" Type="http://schemas.openxmlformats.org/officeDocument/2006/relationships/hyperlink" Target="consultantplus://offline/ref=3350CD4F467082F2E12A67D910C655F267DDCA7F461EC148811C130FED15527BB13757FE854357EC563A5C97B2AD01607C221E43E3EBK" TargetMode="External"/><Relationship Id="rId25" Type="http://schemas.openxmlformats.org/officeDocument/2006/relationships/hyperlink" Target="consultantplus://offline/ref=3350CD4F467082F2E12A67D910C655F267DDCA7F461EC148811C130FED15527BB13757FF8D4B08E9432B0498B7B41E60633E1C4233E2E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50CD4F467082F2E12A67D910C655F267DDCA7F461EC148811C130FED15527BB13757FD8D4901BA1B6405C4F1E60D63653E1F432C220676E9EDK" TargetMode="External"/><Relationship Id="rId20" Type="http://schemas.openxmlformats.org/officeDocument/2006/relationships/hyperlink" Target="consultantplus://offline/ref=3350CD4F467082F2E12A67D910C655F267DDCA7F461EC148811C130FED15527BB13757FE8B4108E9432B0498B7B41E60633E1C4233E2E9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0CD4F467082F2E12A67D910C655F267DDCA7F461EC148811C130FED15527BB13757FD8D4807BB146405C4F1E60D63653E1F432C220676E9EDK" TargetMode="External"/><Relationship Id="rId11" Type="http://schemas.openxmlformats.org/officeDocument/2006/relationships/hyperlink" Target="consultantplus://offline/ref=3350CD4F467082F2E12A67D910C655F267DDCA7F461EC148811C130FED15527BB13757FD8D4904B5126405C4F1E60D63653E1F432C220676E9EDK" TargetMode="External"/><Relationship Id="rId24" Type="http://schemas.openxmlformats.org/officeDocument/2006/relationships/hyperlink" Target="consultantplus://offline/ref=3350CD4F467082F2E12A67D910C655F267DDCA7F461EC148811C130FED15527BB13757FD8F4008E9432B0498B7B41E60633E1C4233E2E9K" TargetMode="External"/><Relationship Id="rId5" Type="http://schemas.openxmlformats.org/officeDocument/2006/relationships/hyperlink" Target="consultantplus://offline/ref=3350CD4F467082F2E12A7BD300C655F267D49820161ACB1DD9434A4DAA1C582FF2725DF4861C52F947625392ABB2017F60201FE4EBK" TargetMode="External"/><Relationship Id="rId15" Type="http://schemas.openxmlformats.org/officeDocument/2006/relationships/hyperlink" Target="consultantplus://offline/ref=3350CD4F467082F2E12A67D910C655F267DDCA7F461EC148811C130FED15527BB13757FD8D4901BA176405C4F1E60D63653E1F432C220676E9EDK" TargetMode="External"/><Relationship Id="rId23" Type="http://schemas.openxmlformats.org/officeDocument/2006/relationships/hyperlink" Target="consultantplus://offline/ref=3350CD4F467082F2E12A67D910C655F267DDCA7F461EC148811C130FED15527BB13757FA861C52F947625392ABB2017F60201FE4EB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350CD4F467082F2E12A67D910C655F267DDCA7F461EC148811C130FED15527BB13757FD8D4901BB126405C4F1E60D63653E1F432C220676E9EDK" TargetMode="External"/><Relationship Id="rId19" Type="http://schemas.openxmlformats.org/officeDocument/2006/relationships/hyperlink" Target="consultantplus://offline/ref=3350CD4F467082F2E12A67D910C655F267DDCA7F461EC148811C130FED15527BB13757FD8D490ABB176405C4F1E60D63653E1F432C220676E9E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50CD4F467082F2E12A67D910C655F267DDCA7F461EC148811C130FED15527BA3370FF18F4F1DBC13715395B4EBEAK" TargetMode="External"/><Relationship Id="rId14" Type="http://schemas.openxmlformats.org/officeDocument/2006/relationships/hyperlink" Target="consultantplus://offline/ref=3350CD4F467082F2E12A67D910C655F267DDCA7F461EC148811C130FED15527BB13757FD8D4901BB1B6405C4F1E60D63653E1F432C220676E9EDK" TargetMode="External"/><Relationship Id="rId22" Type="http://schemas.openxmlformats.org/officeDocument/2006/relationships/hyperlink" Target="consultantplus://offline/ref=3350CD4F467082F2E12A67D910C655F267DDCA7F461EC148811C130FED15527BB13757FD8D490ABB1A6405C4F1E60D63653E1F432C220676E9EDK" TargetMode="External"/><Relationship Id="rId27" Type="http://schemas.openxmlformats.org/officeDocument/2006/relationships/hyperlink" Target="consultantplus://offline/ref=3350CD4F467082F2E12A67D910C655F267DDCA7F461EC148811C130FED15527BA3370FF18F4F1DBC13715395B4EB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2309</Words>
  <Characters>13165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MSUKONTROL</dc:creator>
  <cp:lastModifiedBy>MSUKONTROL</cp:lastModifiedBy>
  <cp:revision>1</cp:revision>
  <dcterms:created xsi:type="dcterms:W3CDTF">2019-11-27T10:04:00Z</dcterms:created>
  <dcterms:modified xsi:type="dcterms:W3CDTF">2019-11-27T10:04:00Z</dcterms:modified>
</cp:coreProperties>
</file>