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39" w:rsidRDefault="00EF0F39">
      <w:pPr>
        <w:pStyle w:val="20"/>
        <w:shd w:val="clear" w:color="auto" w:fill="auto"/>
        <w:spacing w:after="314"/>
        <w:ind w:right="100"/>
      </w:pPr>
      <w:r w:rsidRPr="00EF0F3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155575</wp:posOffset>
            </wp:positionV>
            <wp:extent cx="561975" cy="800100"/>
            <wp:effectExtent l="19050" t="0" r="9525" b="0"/>
            <wp:wrapNone/>
            <wp:docPr id="2" name="Рисунок 3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F39" w:rsidRDefault="00EF0F39">
      <w:pPr>
        <w:pStyle w:val="20"/>
        <w:shd w:val="clear" w:color="auto" w:fill="auto"/>
        <w:spacing w:after="314"/>
        <w:ind w:right="100"/>
      </w:pPr>
    </w:p>
    <w:p w:rsidR="00EF0F39" w:rsidRDefault="00EF0F39">
      <w:pPr>
        <w:pStyle w:val="20"/>
        <w:shd w:val="clear" w:color="auto" w:fill="auto"/>
        <w:spacing w:after="314"/>
        <w:ind w:right="100"/>
      </w:pPr>
    </w:p>
    <w:p w:rsidR="00EF0F39" w:rsidRPr="00EF0F39" w:rsidRDefault="0009647B" w:rsidP="00EF0F39">
      <w:pPr>
        <w:pStyle w:val="20"/>
        <w:shd w:val="clear" w:color="auto" w:fill="auto"/>
        <w:spacing w:after="0" w:line="240" w:lineRule="auto"/>
        <w:ind w:right="100"/>
        <w:rPr>
          <w:sz w:val="24"/>
          <w:szCs w:val="24"/>
        </w:rPr>
      </w:pPr>
      <w:r w:rsidRPr="00EF0F39">
        <w:rPr>
          <w:sz w:val="24"/>
          <w:szCs w:val="24"/>
        </w:rPr>
        <w:t xml:space="preserve">АДМИНИСТРАЦИЯ КРИВОШЕИНСКОГО РАЙОНА </w:t>
      </w:r>
    </w:p>
    <w:p w:rsidR="00323D4A" w:rsidRDefault="0009647B" w:rsidP="00EF0F39">
      <w:pPr>
        <w:pStyle w:val="20"/>
        <w:shd w:val="clear" w:color="auto" w:fill="auto"/>
        <w:spacing w:after="0" w:line="240" w:lineRule="auto"/>
        <w:ind w:right="100"/>
        <w:rPr>
          <w:sz w:val="24"/>
          <w:szCs w:val="24"/>
        </w:rPr>
      </w:pPr>
      <w:r w:rsidRPr="00EF0F39">
        <w:rPr>
          <w:sz w:val="24"/>
          <w:szCs w:val="24"/>
        </w:rPr>
        <w:t>ПОСТАНОВЛЕНИЕ</w:t>
      </w:r>
    </w:p>
    <w:p w:rsidR="00EF0F39" w:rsidRDefault="00EF0F39" w:rsidP="00EF0F39">
      <w:pPr>
        <w:pStyle w:val="20"/>
        <w:shd w:val="clear" w:color="auto" w:fill="auto"/>
        <w:spacing w:after="0" w:line="240" w:lineRule="auto"/>
        <w:ind w:right="100"/>
        <w:rPr>
          <w:sz w:val="24"/>
          <w:szCs w:val="24"/>
        </w:rPr>
      </w:pPr>
    </w:p>
    <w:p w:rsidR="00EF0F39" w:rsidRDefault="00EF0F39" w:rsidP="00EF0F39">
      <w:pPr>
        <w:pStyle w:val="20"/>
        <w:shd w:val="clear" w:color="auto" w:fill="auto"/>
        <w:spacing w:after="0" w:line="240" w:lineRule="auto"/>
        <w:ind w:right="100"/>
        <w:rPr>
          <w:sz w:val="24"/>
          <w:szCs w:val="24"/>
        </w:rPr>
      </w:pPr>
    </w:p>
    <w:p w:rsidR="00EF0F39" w:rsidRPr="00EF0F39" w:rsidRDefault="00EF0F39" w:rsidP="00EF0F39">
      <w:pPr>
        <w:pStyle w:val="20"/>
        <w:shd w:val="clear" w:color="auto" w:fill="auto"/>
        <w:spacing w:after="0" w:line="240" w:lineRule="auto"/>
        <w:ind w:right="100"/>
        <w:rPr>
          <w:sz w:val="24"/>
          <w:szCs w:val="24"/>
        </w:rPr>
      </w:pPr>
    </w:p>
    <w:p w:rsidR="00323D4A" w:rsidRPr="00EF0F39" w:rsidRDefault="00B74426" w:rsidP="00EF0F39">
      <w:pPr>
        <w:pStyle w:val="1"/>
        <w:shd w:val="clear" w:color="auto" w:fill="auto"/>
        <w:tabs>
          <w:tab w:val="left" w:pos="6912"/>
        </w:tabs>
        <w:spacing w:before="0" w:after="0"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>18.05.</w:t>
      </w:r>
      <w:r w:rsidR="0009647B" w:rsidRPr="00EF0F39">
        <w:rPr>
          <w:sz w:val="24"/>
          <w:szCs w:val="24"/>
        </w:rPr>
        <w:t>2016</w:t>
      </w:r>
      <w:r w:rsidR="0009647B" w:rsidRPr="00EF0F3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="0009647B" w:rsidRPr="00EF0F39">
        <w:rPr>
          <w:sz w:val="24"/>
          <w:szCs w:val="24"/>
        </w:rPr>
        <w:t>№</w:t>
      </w:r>
      <w:r>
        <w:rPr>
          <w:sz w:val="24"/>
          <w:szCs w:val="24"/>
        </w:rPr>
        <w:t xml:space="preserve"> 159</w:t>
      </w:r>
    </w:p>
    <w:p w:rsidR="00EF0F39" w:rsidRDefault="00EF0F39" w:rsidP="00EF0F39">
      <w:pPr>
        <w:pStyle w:val="1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</w:p>
    <w:p w:rsidR="00EF0F39" w:rsidRDefault="00EF0F39" w:rsidP="00EF0F39">
      <w:pPr>
        <w:pStyle w:val="1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</w:p>
    <w:p w:rsidR="00323D4A" w:rsidRDefault="0009647B" w:rsidP="00EF0F39">
      <w:pPr>
        <w:pStyle w:val="1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  <w:r w:rsidRPr="00EF0F39">
        <w:rPr>
          <w:sz w:val="24"/>
          <w:szCs w:val="24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Кривошеинский район</w:t>
      </w:r>
    </w:p>
    <w:p w:rsidR="003B0CA0" w:rsidRPr="0099022E" w:rsidRDefault="003B0CA0" w:rsidP="003B0CA0">
      <w:pPr>
        <w:pStyle w:val="a7"/>
        <w:jc w:val="center"/>
        <w:rPr>
          <w:rFonts w:ascii="Times New Roman" w:hAnsi="Times New Roman" w:cs="Times New Roman"/>
          <w:i/>
        </w:rPr>
      </w:pPr>
      <w:r w:rsidRPr="0099022E">
        <w:rPr>
          <w:rFonts w:ascii="Times New Roman" w:hAnsi="Times New Roman" w:cs="Times New Roman"/>
          <w:i/>
        </w:rPr>
        <w:t>(в редакции постановления Администрации Кривошеинского</w:t>
      </w:r>
    </w:p>
    <w:p w:rsidR="00EF0F39" w:rsidRDefault="003B0CA0" w:rsidP="003B0CA0">
      <w:pPr>
        <w:pStyle w:val="1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  <w:r w:rsidRPr="0099022E">
        <w:rPr>
          <w:i/>
        </w:rPr>
        <w:t>района от 23.09.2019 № 566</w:t>
      </w:r>
      <w:r w:rsidR="0005483D">
        <w:rPr>
          <w:i/>
        </w:rPr>
        <w:t>, от 10.02.2020 №68</w:t>
      </w:r>
      <w:r w:rsidRPr="0099022E">
        <w:rPr>
          <w:i/>
        </w:rPr>
        <w:t>)</w:t>
      </w:r>
    </w:p>
    <w:p w:rsidR="00EF0F39" w:rsidRPr="00EF0F39" w:rsidRDefault="00EF0F39" w:rsidP="00EF0F39">
      <w:pPr>
        <w:pStyle w:val="1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</w:p>
    <w:p w:rsidR="00323D4A" w:rsidRDefault="0009647B" w:rsidP="00EF0F39">
      <w:pPr>
        <w:pStyle w:val="1"/>
        <w:shd w:val="clear" w:color="auto" w:fill="auto"/>
        <w:spacing w:before="0" w:after="0" w:line="240" w:lineRule="auto"/>
        <w:ind w:right="20" w:firstLine="851"/>
        <w:rPr>
          <w:sz w:val="24"/>
          <w:szCs w:val="24"/>
        </w:rPr>
      </w:pPr>
      <w:r w:rsidRPr="00EF0F39">
        <w:rPr>
          <w:sz w:val="24"/>
          <w:szCs w:val="24"/>
        </w:rPr>
        <w:t>В соответствии со статьей 21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323D4A" w:rsidRPr="00223F37" w:rsidRDefault="0009647B" w:rsidP="00EF0F39">
      <w:pPr>
        <w:pStyle w:val="20"/>
        <w:shd w:val="clear" w:color="auto" w:fill="auto"/>
        <w:spacing w:after="0" w:line="240" w:lineRule="auto"/>
        <w:ind w:firstLine="851"/>
        <w:jc w:val="both"/>
        <w:rPr>
          <w:b w:val="0"/>
          <w:sz w:val="24"/>
          <w:szCs w:val="24"/>
        </w:rPr>
      </w:pPr>
      <w:r w:rsidRPr="00223F37">
        <w:rPr>
          <w:b w:val="0"/>
          <w:sz w:val="24"/>
          <w:szCs w:val="24"/>
        </w:rPr>
        <w:t>ПОСТАНОВЛЯЮ:</w:t>
      </w:r>
    </w:p>
    <w:p w:rsidR="00323D4A" w:rsidRPr="00EF0F39" w:rsidRDefault="0009647B" w:rsidP="00EF0F39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right="20" w:firstLine="851"/>
        <w:rPr>
          <w:sz w:val="24"/>
          <w:szCs w:val="24"/>
        </w:rPr>
      </w:pPr>
      <w:r w:rsidRPr="00EF0F39">
        <w:rPr>
          <w:sz w:val="24"/>
          <w:szCs w:val="24"/>
        </w:rPr>
        <w:t>Утвердить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Кривошеинский район согласно приложению к настоящему постановлению.</w:t>
      </w:r>
    </w:p>
    <w:p w:rsidR="00323D4A" w:rsidRPr="00EF0F39" w:rsidRDefault="0009647B" w:rsidP="00EF0F39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firstLine="851"/>
        <w:rPr>
          <w:sz w:val="24"/>
          <w:szCs w:val="24"/>
        </w:rPr>
      </w:pPr>
      <w:r w:rsidRPr="00EF0F39">
        <w:rPr>
          <w:sz w:val="24"/>
          <w:szCs w:val="24"/>
        </w:rPr>
        <w:t>Настоящее постановление вступает в силу с даты его подписания.</w:t>
      </w:r>
    </w:p>
    <w:p w:rsidR="00323D4A" w:rsidRPr="00EF0F39" w:rsidRDefault="0009647B" w:rsidP="00EF0F39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right="20" w:firstLine="851"/>
        <w:rPr>
          <w:color w:val="auto"/>
          <w:sz w:val="24"/>
          <w:szCs w:val="24"/>
        </w:rPr>
      </w:pPr>
      <w:r w:rsidRPr="00EF0F39">
        <w:rPr>
          <w:sz w:val="24"/>
          <w:szCs w:val="24"/>
        </w:rPr>
        <w:t xml:space="preserve">Настоящее постановление разместить в Сборнике нормативных актов Администрации Кривошеинского района, на сайте Администрации Кривошеинского района в информационно-телекоммуникационной сети «Интернет», а также в единой информационной системе в сфере закупок в информационно-телекоммуникационной сети </w:t>
      </w:r>
      <w:r w:rsidRPr="00EF0F39">
        <w:rPr>
          <w:color w:val="auto"/>
          <w:sz w:val="24"/>
          <w:szCs w:val="24"/>
        </w:rPr>
        <w:t>Интернет</w:t>
      </w:r>
      <w:r w:rsidRPr="00B5749C">
        <w:rPr>
          <w:color w:val="auto"/>
          <w:sz w:val="24"/>
          <w:szCs w:val="24"/>
        </w:rPr>
        <w:t xml:space="preserve"> (</w:t>
      </w:r>
      <w:hyperlink r:id="rId8" w:history="1">
        <w:r w:rsidRPr="00B5749C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B5749C">
          <w:rPr>
            <w:rStyle w:val="a3"/>
            <w:color w:val="auto"/>
            <w:sz w:val="24"/>
            <w:szCs w:val="24"/>
            <w:u w:val="none"/>
          </w:rPr>
          <w:t>.</w:t>
        </w:r>
        <w:r w:rsidRPr="00B5749C">
          <w:rPr>
            <w:rStyle w:val="a3"/>
            <w:color w:val="auto"/>
            <w:sz w:val="24"/>
            <w:szCs w:val="24"/>
            <w:u w:val="none"/>
            <w:lang w:val="en-US"/>
          </w:rPr>
          <w:t>zakupki</w:t>
        </w:r>
        <w:r w:rsidRPr="00B5749C">
          <w:rPr>
            <w:rStyle w:val="a3"/>
            <w:color w:val="auto"/>
            <w:sz w:val="24"/>
            <w:szCs w:val="24"/>
            <w:u w:val="none"/>
          </w:rPr>
          <w:t>.</w:t>
        </w:r>
        <w:r w:rsidRPr="00B5749C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B5749C">
          <w:rPr>
            <w:rStyle w:val="a3"/>
            <w:color w:val="auto"/>
            <w:sz w:val="24"/>
            <w:szCs w:val="24"/>
            <w:u w:val="none"/>
          </w:rPr>
          <w:t>.</w:t>
        </w:r>
        <w:r w:rsidRPr="00B5749C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B5749C">
        <w:rPr>
          <w:color w:val="auto"/>
          <w:sz w:val="24"/>
          <w:szCs w:val="24"/>
        </w:rPr>
        <w:t>).</w:t>
      </w:r>
    </w:p>
    <w:p w:rsidR="00323D4A" w:rsidRPr="00EF0F39" w:rsidRDefault="0009647B" w:rsidP="00EF0F39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right="20" w:firstLine="851"/>
        <w:rPr>
          <w:sz w:val="24"/>
          <w:szCs w:val="24"/>
        </w:rPr>
      </w:pPr>
      <w:r w:rsidRPr="00EF0F39">
        <w:rPr>
          <w:sz w:val="24"/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0605B6" w:rsidRDefault="000605B6" w:rsidP="00EF0F39">
      <w:pPr>
        <w:pStyle w:val="1"/>
        <w:shd w:val="clear" w:color="auto" w:fill="auto"/>
        <w:tabs>
          <w:tab w:val="left" w:pos="7508"/>
        </w:tabs>
        <w:spacing w:before="0" w:after="0" w:line="240" w:lineRule="auto"/>
        <w:ind w:firstLine="851"/>
        <w:jc w:val="left"/>
        <w:rPr>
          <w:sz w:val="24"/>
          <w:szCs w:val="24"/>
        </w:rPr>
      </w:pPr>
    </w:p>
    <w:p w:rsidR="000605B6" w:rsidRDefault="000605B6" w:rsidP="00EF0F39">
      <w:pPr>
        <w:pStyle w:val="1"/>
        <w:shd w:val="clear" w:color="auto" w:fill="auto"/>
        <w:tabs>
          <w:tab w:val="left" w:pos="7508"/>
        </w:tabs>
        <w:spacing w:before="0" w:after="0" w:line="240" w:lineRule="auto"/>
        <w:ind w:firstLine="851"/>
        <w:jc w:val="left"/>
        <w:rPr>
          <w:sz w:val="24"/>
          <w:szCs w:val="24"/>
        </w:rPr>
      </w:pPr>
    </w:p>
    <w:p w:rsidR="000605B6" w:rsidRDefault="000605B6" w:rsidP="00EF0F39">
      <w:pPr>
        <w:pStyle w:val="1"/>
        <w:shd w:val="clear" w:color="auto" w:fill="auto"/>
        <w:tabs>
          <w:tab w:val="left" w:pos="7508"/>
        </w:tabs>
        <w:spacing w:before="0" w:after="0" w:line="240" w:lineRule="auto"/>
        <w:ind w:firstLine="851"/>
        <w:jc w:val="left"/>
        <w:rPr>
          <w:sz w:val="24"/>
          <w:szCs w:val="24"/>
        </w:rPr>
      </w:pPr>
    </w:p>
    <w:p w:rsidR="00323D4A" w:rsidRPr="00EF0F39" w:rsidRDefault="0009647B" w:rsidP="00223F37">
      <w:pPr>
        <w:pStyle w:val="1"/>
        <w:shd w:val="clear" w:color="auto" w:fill="auto"/>
        <w:tabs>
          <w:tab w:val="left" w:pos="7508"/>
        </w:tabs>
        <w:spacing w:before="0" w:after="0" w:line="240" w:lineRule="auto"/>
        <w:jc w:val="left"/>
        <w:rPr>
          <w:sz w:val="24"/>
          <w:szCs w:val="24"/>
        </w:rPr>
      </w:pPr>
      <w:r w:rsidRPr="00EF0F39">
        <w:rPr>
          <w:sz w:val="24"/>
          <w:szCs w:val="24"/>
        </w:rPr>
        <w:t>Глава Кривошеинского района</w:t>
      </w:r>
      <w:r w:rsidRPr="00EF0F39">
        <w:rPr>
          <w:sz w:val="24"/>
          <w:szCs w:val="24"/>
        </w:rPr>
        <w:tab/>
      </w:r>
    </w:p>
    <w:p w:rsidR="00323D4A" w:rsidRPr="00EF0F39" w:rsidRDefault="0009647B" w:rsidP="00223F37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F0F39">
        <w:rPr>
          <w:sz w:val="24"/>
          <w:szCs w:val="24"/>
        </w:rPr>
        <w:t>(Глава Администрации)</w:t>
      </w:r>
      <w:r w:rsidR="00223F37" w:rsidRPr="00223F37">
        <w:rPr>
          <w:sz w:val="24"/>
          <w:szCs w:val="24"/>
        </w:rPr>
        <w:t xml:space="preserve"> </w:t>
      </w:r>
      <w:r w:rsidR="00223F37">
        <w:rPr>
          <w:sz w:val="24"/>
          <w:szCs w:val="24"/>
        </w:rPr>
        <w:t xml:space="preserve">                                                                                           </w:t>
      </w:r>
      <w:r w:rsidR="00223F37" w:rsidRPr="00EF0F39">
        <w:rPr>
          <w:sz w:val="24"/>
          <w:szCs w:val="24"/>
        </w:rPr>
        <w:t>С.А.Тайлашев</w:t>
      </w:r>
    </w:p>
    <w:p w:rsidR="000605B6" w:rsidRDefault="000605B6">
      <w:pPr>
        <w:pStyle w:val="30"/>
        <w:shd w:val="clear" w:color="auto" w:fill="auto"/>
        <w:spacing w:before="0" w:after="424" w:line="150" w:lineRule="exact"/>
        <w:ind w:left="20"/>
      </w:pPr>
    </w:p>
    <w:p w:rsidR="000605B6" w:rsidRDefault="000605B6">
      <w:pPr>
        <w:pStyle w:val="30"/>
        <w:shd w:val="clear" w:color="auto" w:fill="auto"/>
        <w:spacing w:before="0" w:after="424" w:line="150" w:lineRule="exact"/>
        <w:ind w:left="20"/>
      </w:pPr>
    </w:p>
    <w:p w:rsidR="000605B6" w:rsidRDefault="000605B6">
      <w:pPr>
        <w:pStyle w:val="30"/>
        <w:shd w:val="clear" w:color="auto" w:fill="auto"/>
        <w:spacing w:before="0" w:after="424" w:line="150" w:lineRule="exact"/>
        <w:ind w:left="20"/>
      </w:pPr>
    </w:p>
    <w:p w:rsidR="00223F37" w:rsidRDefault="00223F37">
      <w:pPr>
        <w:pStyle w:val="30"/>
        <w:shd w:val="clear" w:color="auto" w:fill="auto"/>
        <w:spacing w:before="0" w:after="424" w:line="150" w:lineRule="exact"/>
        <w:ind w:left="20"/>
      </w:pPr>
    </w:p>
    <w:p w:rsidR="00223F37" w:rsidRDefault="00223F37">
      <w:pPr>
        <w:pStyle w:val="30"/>
        <w:shd w:val="clear" w:color="auto" w:fill="auto"/>
        <w:spacing w:before="0" w:after="424" w:line="150" w:lineRule="exact"/>
        <w:ind w:left="20"/>
      </w:pPr>
    </w:p>
    <w:p w:rsidR="00323D4A" w:rsidRDefault="0009647B">
      <w:pPr>
        <w:pStyle w:val="30"/>
        <w:shd w:val="clear" w:color="auto" w:fill="auto"/>
        <w:spacing w:before="0" w:after="424" w:line="150" w:lineRule="exact"/>
        <w:ind w:left="20"/>
      </w:pPr>
      <w:r>
        <w:t>Шабарова Е.В.</w:t>
      </w:r>
    </w:p>
    <w:p w:rsidR="00323D4A" w:rsidRDefault="0009647B">
      <w:pPr>
        <w:pStyle w:val="30"/>
        <w:shd w:val="clear" w:color="auto" w:fill="auto"/>
        <w:spacing w:before="0" w:after="0" w:line="150" w:lineRule="exact"/>
        <w:ind w:left="20"/>
      </w:pPr>
      <w:r>
        <w:t>прокуратура, библиотека, Сальков, Шабарова, Управление финансов, Управление образования.</w:t>
      </w:r>
    </w:p>
    <w:p w:rsidR="000605B6" w:rsidRDefault="000605B6">
      <w:pPr>
        <w:pStyle w:val="1"/>
        <w:shd w:val="clear" w:color="auto" w:fill="auto"/>
        <w:spacing w:before="0" w:after="0" w:line="274" w:lineRule="exact"/>
        <w:ind w:left="5520" w:right="40"/>
        <w:jc w:val="right"/>
      </w:pPr>
    </w:p>
    <w:p w:rsidR="00323D4A" w:rsidRPr="00D12362" w:rsidRDefault="0009647B" w:rsidP="00B74426">
      <w:pPr>
        <w:pStyle w:val="1"/>
        <w:shd w:val="clear" w:color="auto" w:fill="auto"/>
        <w:spacing w:before="0" w:after="0" w:line="274" w:lineRule="exact"/>
        <w:ind w:left="5520" w:right="40"/>
        <w:jc w:val="right"/>
        <w:rPr>
          <w:sz w:val="24"/>
          <w:szCs w:val="24"/>
        </w:rPr>
      </w:pPr>
      <w:r w:rsidRPr="00D12362">
        <w:rPr>
          <w:sz w:val="24"/>
          <w:szCs w:val="24"/>
        </w:rPr>
        <w:lastRenderedPageBreak/>
        <w:t>Приложение к постановлению Администрации Кривошеинского района</w:t>
      </w:r>
      <w:r w:rsidR="00B74426">
        <w:rPr>
          <w:sz w:val="24"/>
          <w:szCs w:val="24"/>
        </w:rPr>
        <w:t xml:space="preserve"> </w:t>
      </w:r>
      <w:r w:rsidRPr="00D12362">
        <w:rPr>
          <w:sz w:val="24"/>
          <w:szCs w:val="24"/>
        </w:rPr>
        <w:t>№</w:t>
      </w:r>
      <w:r w:rsidR="00B74426">
        <w:rPr>
          <w:sz w:val="24"/>
          <w:szCs w:val="24"/>
        </w:rPr>
        <w:t xml:space="preserve"> 159 </w:t>
      </w:r>
      <w:r w:rsidRPr="00D12362">
        <w:rPr>
          <w:sz w:val="24"/>
          <w:szCs w:val="24"/>
        </w:rPr>
        <w:t xml:space="preserve"> от</w:t>
      </w:r>
      <w:r w:rsidR="00B74426">
        <w:rPr>
          <w:sz w:val="24"/>
          <w:szCs w:val="24"/>
        </w:rPr>
        <w:t xml:space="preserve"> 18.05.2016</w:t>
      </w:r>
    </w:p>
    <w:p w:rsidR="00B74426" w:rsidRDefault="00B74426">
      <w:pPr>
        <w:pStyle w:val="1"/>
        <w:shd w:val="clear" w:color="auto" w:fill="auto"/>
        <w:spacing w:before="0" w:after="0" w:line="220" w:lineRule="exact"/>
        <w:jc w:val="center"/>
        <w:rPr>
          <w:sz w:val="24"/>
          <w:szCs w:val="24"/>
        </w:rPr>
      </w:pPr>
    </w:p>
    <w:p w:rsidR="00323D4A" w:rsidRPr="00D12362" w:rsidRDefault="0009647B">
      <w:pPr>
        <w:pStyle w:val="1"/>
        <w:shd w:val="clear" w:color="auto" w:fill="auto"/>
        <w:spacing w:before="0" w:after="0" w:line="220" w:lineRule="exact"/>
        <w:jc w:val="center"/>
        <w:rPr>
          <w:sz w:val="24"/>
          <w:szCs w:val="24"/>
        </w:rPr>
      </w:pPr>
      <w:r w:rsidRPr="00D12362">
        <w:rPr>
          <w:sz w:val="24"/>
          <w:szCs w:val="24"/>
        </w:rPr>
        <w:t>Порядок</w:t>
      </w:r>
    </w:p>
    <w:p w:rsidR="00323D4A" w:rsidRPr="00D12362" w:rsidRDefault="0009647B">
      <w:pPr>
        <w:pStyle w:val="1"/>
        <w:shd w:val="clear" w:color="auto" w:fill="auto"/>
        <w:spacing w:before="0" w:after="480" w:line="274" w:lineRule="exact"/>
        <w:jc w:val="center"/>
        <w:rPr>
          <w:sz w:val="24"/>
          <w:szCs w:val="24"/>
        </w:rPr>
      </w:pPr>
      <w:r w:rsidRPr="00D12362">
        <w:rPr>
          <w:sz w:val="24"/>
          <w:szCs w:val="24"/>
        </w:rPr>
        <w:t>формирования, утверждения и ведения планов-графиков закупок товаров, работ, услуг для обеспечения муниципальных нужд муниципального образования Кривошеинский район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274" w:lineRule="exact"/>
        <w:ind w:left="40" w:right="40" w:firstLine="520"/>
        <w:rPr>
          <w:sz w:val="24"/>
          <w:szCs w:val="24"/>
        </w:rPr>
      </w:pPr>
      <w:r w:rsidRPr="00D12362">
        <w:rPr>
          <w:sz w:val="24"/>
          <w:szCs w:val="24"/>
        </w:rPr>
        <w:t>Настоящий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Кривошеинский район (далее - Порядок) устанавливает требования к формированию, утверждению и ведению планов-графиков закупок товаров, работ, услуг для обеспечения муниципальных нужд муниципального образования Кривошеинский район (далее - планы- графики закупок)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274" w:lineRule="exact"/>
        <w:ind w:left="40" w:right="40" w:firstLine="520"/>
        <w:rPr>
          <w:sz w:val="24"/>
          <w:szCs w:val="24"/>
        </w:rPr>
      </w:pPr>
      <w:r w:rsidRPr="00D12362">
        <w:rPr>
          <w:sz w:val="24"/>
          <w:szCs w:val="24"/>
        </w:rPr>
        <w:t>Планы-графики закупок формируются в виде единого документа согласно требованиям к форме плана-графика закупок товаров, работ, услуг, утвержденным Постановлением Правительства Российской Федерации от 05.06.2015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услуг".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904"/>
        </w:tabs>
        <w:spacing w:before="0" w:after="0" w:line="274" w:lineRule="exact"/>
        <w:ind w:left="40" w:right="40" w:firstLine="520"/>
        <w:rPr>
          <w:sz w:val="24"/>
          <w:szCs w:val="24"/>
        </w:rPr>
      </w:pPr>
      <w:r w:rsidRPr="00D12362">
        <w:rPr>
          <w:sz w:val="24"/>
          <w:szCs w:val="24"/>
        </w:rPr>
        <w:t>Планы-графики закупок утверждаются в течение 10 рабочих дней следующими заказчиками:</w:t>
      </w:r>
    </w:p>
    <w:p w:rsidR="00323D4A" w:rsidRPr="00D12362" w:rsidRDefault="0009647B">
      <w:pPr>
        <w:pStyle w:val="1"/>
        <w:shd w:val="clear" w:color="auto" w:fill="auto"/>
        <w:tabs>
          <w:tab w:val="left" w:pos="822"/>
        </w:tabs>
        <w:spacing w:before="0" w:after="0" w:line="274" w:lineRule="exact"/>
        <w:ind w:left="40" w:right="40" w:firstLine="520"/>
        <w:rPr>
          <w:sz w:val="24"/>
          <w:szCs w:val="24"/>
        </w:rPr>
      </w:pPr>
      <w:r w:rsidRPr="00D12362">
        <w:rPr>
          <w:sz w:val="24"/>
          <w:szCs w:val="24"/>
        </w:rPr>
        <w:t>а)</w:t>
      </w:r>
      <w:r w:rsidRPr="00D12362">
        <w:rPr>
          <w:sz w:val="24"/>
          <w:szCs w:val="24"/>
        </w:rPr>
        <w:tab/>
        <w:t>муниципальными заказчиками, действующими от имени муниципального образования Кривошеинский район,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23D4A" w:rsidRDefault="0009647B">
      <w:pPr>
        <w:pStyle w:val="1"/>
        <w:shd w:val="clear" w:color="auto" w:fill="auto"/>
        <w:tabs>
          <w:tab w:val="left" w:pos="1120"/>
        </w:tabs>
        <w:spacing w:before="0" w:after="0" w:line="274" w:lineRule="exact"/>
        <w:ind w:left="40" w:right="40" w:firstLine="520"/>
        <w:rPr>
          <w:sz w:val="24"/>
          <w:szCs w:val="24"/>
        </w:rPr>
      </w:pPr>
      <w:r w:rsidRPr="00D12362">
        <w:rPr>
          <w:sz w:val="24"/>
          <w:szCs w:val="24"/>
        </w:rPr>
        <w:t>б)</w:t>
      </w:r>
      <w:r w:rsidRPr="00D12362">
        <w:rPr>
          <w:sz w:val="24"/>
          <w:szCs w:val="24"/>
        </w:rPr>
        <w:tab/>
        <w:t>бюджетными учреждениями, созданными муниципальным образованием Кривошеинский район, за исключением закупок, осуществляемых в соответствии с частями 2 и 6 статьи 15 Закона о контрактной системе, - со дня утверждения планов финансово</w:t>
      </w:r>
      <w:r w:rsidR="000605B6" w:rsidRPr="00D12362">
        <w:rPr>
          <w:sz w:val="24"/>
          <w:szCs w:val="24"/>
        </w:rPr>
        <w:t>-</w:t>
      </w:r>
      <w:r w:rsidRPr="00D12362">
        <w:rPr>
          <w:sz w:val="24"/>
          <w:szCs w:val="24"/>
        </w:rPr>
        <w:softHyphen/>
        <w:t>хозяйственной деятельности;</w:t>
      </w:r>
    </w:p>
    <w:p w:rsidR="00223F37" w:rsidRPr="00223F37" w:rsidRDefault="00223F37">
      <w:pPr>
        <w:pStyle w:val="1"/>
        <w:shd w:val="clear" w:color="auto" w:fill="auto"/>
        <w:tabs>
          <w:tab w:val="left" w:pos="1120"/>
        </w:tabs>
        <w:spacing w:before="0" w:after="0" w:line="274" w:lineRule="exact"/>
        <w:ind w:left="40" w:right="40" w:firstLine="520"/>
        <w:rPr>
          <w:sz w:val="24"/>
          <w:szCs w:val="24"/>
        </w:rPr>
      </w:pPr>
      <w:r w:rsidRPr="00223F37">
        <w:rPr>
          <w:rFonts w:eastAsiaTheme="minorHAnsi"/>
          <w:sz w:val="24"/>
          <w:szCs w:val="24"/>
          <w:lang w:eastAsia="en-US"/>
        </w:rPr>
        <w:t xml:space="preserve">б(1)) муниципальные унитарные предприятия, имущество которых принадлежит на праве собственности муниципальным образованиям Кривошеинского района, за исключением закупок, осуществляемых в соответствии с </w:t>
      </w:r>
      <w:hyperlink r:id="rId9" w:history="1">
        <w:r w:rsidRPr="00223F37">
          <w:rPr>
            <w:rFonts w:eastAsiaTheme="minorHAnsi"/>
            <w:sz w:val="24"/>
            <w:szCs w:val="24"/>
          </w:rPr>
          <w:t>частями 2(1)</w:t>
        </w:r>
      </w:hyperlink>
      <w:r w:rsidRPr="00223F37">
        <w:rPr>
          <w:rFonts w:eastAsiaTheme="minorHAnsi"/>
          <w:sz w:val="24"/>
          <w:szCs w:val="24"/>
        </w:rPr>
        <w:t xml:space="preserve"> и </w:t>
      </w:r>
      <w:hyperlink r:id="rId10" w:history="1">
        <w:r w:rsidRPr="00223F37">
          <w:rPr>
            <w:rFonts w:eastAsiaTheme="minorHAnsi"/>
            <w:sz w:val="24"/>
            <w:szCs w:val="24"/>
          </w:rPr>
          <w:t>6 статьи 15</w:t>
        </w:r>
      </w:hyperlink>
      <w:r w:rsidRPr="00223F37">
        <w:rPr>
          <w:rFonts w:eastAsiaTheme="minorHAnsi"/>
          <w:sz w:val="24"/>
          <w:szCs w:val="24"/>
        </w:rPr>
        <w:t xml:space="preserve"> З</w:t>
      </w:r>
      <w:r w:rsidRPr="00223F37">
        <w:rPr>
          <w:rFonts w:eastAsiaTheme="minorHAnsi"/>
          <w:sz w:val="24"/>
          <w:szCs w:val="24"/>
          <w:lang w:eastAsia="en-US"/>
        </w:rPr>
        <w:t>акона о контрактной системе, со дня утверждения плана (программы) финансово-хозяйственной деятельности унитарного предприятия;</w:t>
      </w:r>
    </w:p>
    <w:p w:rsidR="00323D4A" w:rsidRPr="00223F37" w:rsidRDefault="00223F37">
      <w:pPr>
        <w:pStyle w:val="1"/>
        <w:shd w:val="clear" w:color="auto" w:fill="auto"/>
        <w:tabs>
          <w:tab w:val="left" w:pos="1101"/>
        </w:tabs>
        <w:spacing w:before="0" w:after="0" w:line="274" w:lineRule="exact"/>
        <w:ind w:left="40" w:right="40" w:firstLine="520"/>
        <w:rPr>
          <w:sz w:val="24"/>
          <w:szCs w:val="24"/>
        </w:rPr>
      </w:pPr>
      <w:r w:rsidRPr="00223F37">
        <w:rPr>
          <w:rFonts w:eastAsiaTheme="minorHAnsi"/>
          <w:sz w:val="24"/>
          <w:szCs w:val="24"/>
          <w:lang w:eastAsia="en-US"/>
        </w:rPr>
        <w:t xml:space="preserve">в) автономными учреждениями, созданными муниципальным образованием Кривошеинский район, в случае, предусмотренном </w:t>
      </w:r>
      <w:hyperlink r:id="rId11" w:history="1">
        <w:r w:rsidRPr="00223F37">
          <w:rPr>
            <w:rFonts w:eastAsiaTheme="minorHAnsi"/>
            <w:sz w:val="24"/>
            <w:szCs w:val="24"/>
          </w:rPr>
          <w:t>частью 4 статьи 15</w:t>
        </w:r>
      </w:hyperlink>
      <w:r w:rsidRPr="00223F37">
        <w:rPr>
          <w:rFonts w:eastAsiaTheme="minorHAnsi"/>
          <w:sz w:val="24"/>
          <w:szCs w:val="24"/>
        </w:rPr>
        <w:t xml:space="preserve"> З</w:t>
      </w:r>
      <w:r w:rsidRPr="00223F37">
        <w:rPr>
          <w:rFonts w:eastAsiaTheme="minorHAnsi"/>
          <w:sz w:val="24"/>
          <w:szCs w:val="24"/>
          <w:lang w:eastAsia="en-US"/>
        </w:rPr>
        <w:t>акона о контрактной системе,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Кривошеинского района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323D4A" w:rsidRPr="00D12362" w:rsidRDefault="0009647B">
      <w:pPr>
        <w:pStyle w:val="1"/>
        <w:shd w:val="clear" w:color="auto" w:fill="auto"/>
        <w:tabs>
          <w:tab w:val="left" w:pos="1086"/>
        </w:tabs>
        <w:spacing w:before="0" w:after="0" w:line="274" w:lineRule="exact"/>
        <w:ind w:left="40" w:right="40" w:firstLine="520"/>
        <w:rPr>
          <w:sz w:val="24"/>
          <w:szCs w:val="24"/>
        </w:rPr>
      </w:pPr>
      <w:r w:rsidRPr="00D12362">
        <w:rPr>
          <w:sz w:val="24"/>
          <w:szCs w:val="24"/>
        </w:rPr>
        <w:t>г)</w:t>
      </w:r>
      <w:r w:rsidRPr="00D12362">
        <w:rPr>
          <w:sz w:val="24"/>
          <w:szCs w:val="24"/>
        </w:rPr>
        <w:tab/>
        <w:t xml:space="preserve">бюджетными, автономными учреждениями, созданными муниципальным образованием Кривошеинский район, муниципальными унитарными предприятиями, осуществляющими закупки в рамках переданных им органами местного самоуправления Кривошеинского района полномочий муниципального заказчика по заключению и исполнению от имени муниципального образования Кривошеинский район муниципальных контрактов от лица указанных органов, в случаях, предусмотренных частью 6 статьи 15 Закона о контрактной системе, - со дня доведения на соответствующий лицевой счет по переданным полномочиям объема прав в денежном выражении на </w:t>
      </w:r>
      <w:r w:rsidRPr="00D12362">
        <w:rPr>
          <w:sz w:val="24"/>
          <w:szCs w:val="24"/>
        </w:rPr>
        <w:lastRenderedPageBreak/>
        <w:t>принятие и (или) исполнение обязательств в соответствии с бюджетным законодательством Российской Федерации.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>Планы-графики закупок формируются заказчиками, указанными в пункте 3 настоящего порядка, ежегодно на очередной финансовый год в соответствии с планом закупок с учетом следующих положений:</w:t>
      </w:r>
    </w:p>
    <w:p w:rsidR="00323D4A" w:rsidRPr="00D12362" w:rsidRDefault="0009647B">
      <w:pPr>
        <w:pStyle w:val="1"/>
        <w:shd w:val="clear" w:color="auto" w:fill="auto"/>
        <w:tabs>
          <w:tab w:val="left" w:pos="874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>а)</w:t>
      </w:r>
      <w:r w:rsidRPr="00D12362">
        <w:rPr>
          <w:sz w:val="24"/>
          <w:szCs w:val="24"/>
        </w:rPr>
        <w:tab/>
        <w:t>заказчики, указанные в подпункте "а" пункта 3 настоящего Порядка, - в сроки, установленные главными распорядителями средств бюджета муниципального образования Кривошеинский район, но не позднее 30 календарных дней со дня внесения проекта решения Думы Кривошеинского района о бюджете муниципального образования Кривошеинский район на очередной финансовый год и плановый период на рассмотрение Думы Кривошеинского района формируют планы-графики закупок;</w:t>
      </w:r>
    </w:p>
    <w:p w:rsidR="00323D4A" w:rsidRPr="00D12362" w:rsidRDefault="0009647B">
      <w:pPr>
        <w:pStyle w:val="1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в срок, установленный пунктом 3 настоящего Порядка;</w:t>
      </w:r>
    </w:p>
    <w:p w:rsidR="00323D4A" w:rsidRPr="00D12362" w:rsidRDefault="0009647B">
      <w:pPr>
        <w:pStyle w:val="1"/>
        <w:shd w:val="clear" w:color="auto" w:fill="auto"/>
        <w:tabs>
          <w:tab w:val="left" w:pos="889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>б)</w:t>
      </w:r>
      <w:r w:rsidRPr="00D12362">
        <w:rPr>
          <w:sz w:val="24"/>
          <w:szCs w:val="24"/>
        </w:rPr>
        <w:tab/>
        <w:t>заказчики, указанные в подпункте "б" пункта 3 настоящего Порядка, - в сроки, установленные органами, осуществляющими функции и полномочия их учредителя, но не позднее 30 календарных дней со дня внесения проекта решения Думы Кривошеинского района о бюджете муниципального образования Кривошеинский район на очередной финансовый год и плановый период на рассмотрение Думы Кривошеинского района формируют планы-графики закупок;</w:t>
      </w:r>
    </w:p>
    <w:p w:rsidR="00323D4A" w:rsidRDefault="0009647B">
      <w:pPr>
        <w:pStyle w:val="1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 в срок, установленный пунктом 3 настоящего Порядка;</w:t>
      </w:r>
    </w:p>
    <w:p w:rsidR="00223F37" w:rsidRPr="00223F37" w:rsidRDefault="00223F37" w:rsidP="00223F37">
      <w:pPr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23F37">
        <w:rPr>
          <w:rFonts w:ascii="Times New Roman" w:eastAsiaTheme="minorHAnsi" w:hAnsi="Times New Roman" w:cs="Times New Roman"/>
          <w:lang w:eastAsia="en-US"/>
        </w:rPr>
        <w:t xml:space="preserve">б(1)) заказчики, указанные в </w:t>
      </w:r>
      <w:hyperlink r:id="rId12" w:history="1">
        <w:r w:rsidRPr="00223F37">
          <w:rPr>
            <w:rFonts w:ascii="Times New Roman" w:eastAsiaTheme="minorHAnsi" w:hAnsi="Times New Roman" w:cs="Times New Roman"/>
          </w:rPr>
          <w:t>подпункте "б(1)" пункта 3</w:t>
        </w:r>
      </w:hyperlink>
      <w:r w:rsidRPr="00223F37">
        <w:rPr>
          <w:rFonts w:ascii="Times New Roman" w:eastAsiaTheme="minorHAnsi" w:hAnsi="Times New Roman" w:cs="Times New Roman"/>
        </w:rPr>
        <w:t xml:space="preserve"> </w:t>
      </w:r>
      <w:r w:rsidRPr="00223F37">
        <w:rPr>
          <w:rFonts w:ascii="Times New Roman" w:eastAsiaTheme="minorHAnsi" w:hAnsi="Times New Roman" w:cs="Times New Roman"/>
          <w:lang w:eastAsia="en-US"/>
        </w:rPr>
        <w:t>настоящего Полрядка:</w:t>
      </w:r>
    </w:p>
    <w:p w:rsidR="00223F37" w:rsidRPr="00223F37" w:rsidRDefault="00223F37" w:rsidP="00223F37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223F37">
        <w:rPr>
          <w:rFonts w:ascii="Times New Roman" w:eastAsiaTheme="minorHAnsi" w:hAnsi="Times New Roman" w:cs="Times New Roman"/>
          <w:lang w:eastAsia="en-US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223F37" w:rsidRPr="00223F37" w:rsidRDefault="00223F37" w:rsidP="00223F37">
      <w:pPr>
        <w:pStyle w:val="1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223F37">
        <w:rPr>
          <w:rFonts w:eastAsiaTheme="minorHAnsi"/>
          <w:sz w:val="24"/>
          <w:szCs w:val="24"/>
          <w:lang w:eastAsia="en-US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r:id="rId13" w:history="1">
        <w:r w:rsidRPr="00223F37">
          <w:rPr>
            <w:rFonts w:eastAsiaTheme="minorHAnsi"/>
            <w:sz w:val="24"/>
            <w:szCs w:val="24"/>
          </w:rPr>
          <w:t>пунктом 3</w:t>
        </w:r>
      </w:hyperlink>
      <w:r w:rsidRPr="00223F37">
        <w:rPr>
          <w:rFonts w:eastAsiaTheme="minorHAnsi"/>
          <w:sz w:val="24"/>
          <w:szCs w:val="24"/>
          <w:lang w:eastAsia="en-US"/>
        </w:rPr>
        <w:t xml:space="preserve"> настоящего Порядка;</w:t>
      </w:r>
    </w:p>
    <w:p w:rsidR="00323D4A" w:rsidRPr="00D12362" w:rsidRDefault="0009647B">
      <w:pPr>
        <w:pStyle w:val="1"/>
        <w:shd w:val="clear" w:color="auto" w:fill="auto"/>
        <w:tabs>
          <w:tab w:val="left" w:pos="805"/>
        </w:tabs>
        <w:spacing w:before="0" w:after="0" w:line="274" w:lineRule="exact"/>
        <w:ind w:left="20" w:firstLine="540"/>
        <w:rPr>
          <w:sz w:val="24"/>
          <w:szCs w:val="24"/>
        </w:rPr>
      </w:pPr>
      <w:r w:rsidRPr="00D12362">
        <w:rPr>
          <w:sz w:val="24"/>
          <w:szCs w:val="24"/>
        </w:rPr>
        <w:t>в)</w:t>
      </w:r>
      <w:r w:rsidRPr="00D12362">
        <w:rPr>
          <w:sz w:val="24"/>
          <w:szCs w:val="24"/>
        </w:rPr>
        <w:tab/>
        <w:t>заказчики, указанные в подпункте "в" пункта 3 настоящего Порядка:</w:t>
      </w:r>
    </w:p>
    <w:p w:rsidR="00323D4A" w:rsidRPr="00D12362" w:rsidRDefault="0009647B">
      <w:pPr>
        <w:pStyle w:val="1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>формируют планы-графики закупок после внесения проекта решения Думы Кривошеинского района о бюджете муниципального образования Кривошеинский район на очередной финансовый год и плановый период на рассмотрение Думы Кривошеинского района;</w:t>
      </w:r>
    </w:p>
    <w:p w:rsidR="00323D4A" w:rsidRPr="00D12362" w:rsidRDefault="0009647B">
      <w:pPr>
        <w:pStyle w:val="1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 в срок, установленный пунктом 3 настоящего Порядка;</w:t>
      </w:r>
    </w:p>
    <w:p w:rsidR="00323D4A" w:rsidRPr="00D12362" w:rsidRDefault="0009647B">
      <w:pPr>
        <w:pStyle w:val="1"/>
        <w:shd w:val="clear" w:color="auto" w:fill="auto"/>
        <w:tabs>
          <w:tab w:val="left" w:pos="790"/>
        </w:tabs>
        <w:spacing w:before="0" w:after="0" w:line="274" w:lineRule="exact"/>
        <w:ind w:left="20" w:firstLine="540"/>
        <w:rPr>
          <w:sz w:val="24"/>
          <w:szCs w:val="24"/>
        </w:rPr>
      </w:pPr>
      <w:r w:rsidRPr="00D12362">
        <w:rPr>
          <w:sz w:val="24"/>
          <w:szCs w:val="24"/>
        </w:rPr>
        <w:t>г)</w:t>
      </w:r>
      <w:r w:rsidRPr="00D12362">
        <w:rPr>
          <w:sz w:val="24"/>
          <w:szCs w:val="24"/>
        </w:rPr>
        <w:tab/>
        <w:t>заказчики, указанные в подпункте "г" пункта 3 настоящего Порядка:</w:t>
      </w:r>
    </w:p>
    <w:p w:rsidR="00323D4A" w:rsidRPr="00D12362" w:rsidRDefault="0009647B">
      <w:pPr>
        <w:pStyle w:val="1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>формируют планы-графики закупок после внесения проекта решения Думы Кривошеинского района о бюджете муниципального образования Кривошеинский район на очередной финансовый год и плановый период на рассмотрение Думы Кривошеинского района;</w:t>
      </w:r>
    </w:p>
    <w:p w:rsidR="00323D4A" w:rsidRPr="00D12362" w:rsidRDefault="0009647B">
      <w:pPr>
        <w:pStyle w:val="1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органами местного самоуправления, являющимися муниципальными заказчиками, полномочий муниципального заказчика на заключение и исполнение государственных муниципальных контрактов от лица указанных органов в срок, установленный пунктом 3 настоящего Порядка.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D12362">
        <w:rPr>
          <w:sz w:val="24"/>
          <w:szCs w:val="24"/>
        </w:rPr>
        <w:t>Формирование, утверждение и ведение планов-графиков закупок заказчиками, указанными в подпункте "г" пункта 3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223F37" w:rsidRPr="00223F37" w:rsidRDefault="00223F37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333BB2">
        <w:rPr>
          <w:rFonts w:eastAsiaTheme="minorHAnsi"/>
          <w:lang w:eastAsia="en-US"/>
        </w:rPr>
        <w:lastRenderedPageBreak/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4" w:history="1">
        <w:r w:rsidRPr="00333BB2">
          <w:rPr>
            <w:rFonts w:eastAsiaTheme="minorHAnsi"/>
          </w:rPr>
          <w:t>частью 2 статьи 24</w:t>
        </w:r>
      </w:hyperlink>
      <w:r w:rsidRPr="00333BB2">
        <w:rPr>
          <w:rFonts w:eastAsiaTheme="minorHAnsi"/>
        </w:rPr>
        <w:t xml:space="preserve"> З</w:t>
      </w:r>
      <w:r w:rsidRPr="00333BB2">
        <w:rPr>
          <w:rFonts w:eastAsiaTheme="minorHAnsi"/>
          <w:lang w:eastAsia="en-US"/>
        </w:rPr>
        <w:t xml:space="preserve">акона о контрактной системе,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5" w:history="1">
        <w:r w:rsidRPr="00333BB2">
          <w:rPr>
            <w:rFonts w:eastAsiaTheme="minorHAnsi"/>
          </w:rPr>
          <w:t>статьей 111</w:t>
        </w:r>
      </w:hyperlink>
      <w:r w:rsidRPr="00333BB2">
        <w:rPr>
          <w:rFonts w:eastAsiaTheme="minorHAnsi"/>
        </w:rPr>
        <w:t xml:space="preserve"> </w:t>
      </w:r>
      <w:r w:rsidRPr="00333BB2">
        <w:rPr>
          <w:rFonts w:eastAsiaTheme="minorHAnsi"/>
          <w:lang w:eastAsia="en-US"/>
        </w:rPr>
        <w:t>Федерального закона.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В случае если определение поставщиков (подрядчиков, исполнителей) для заказчиков,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Закона о контрактной системе,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914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866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В случае если период осуществления закупки, включаемой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 график закупок, в план-график закупок также включаются сведения о закупке на весь срок исполнения контракта.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Заказчики, указанные в пункте 3 настоящего Порядка, ведут планы-графики закупок в соответствии с положениями Закона о контрактной системе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23D4A" w:rsidRPr="00D12362" w:rsidRDefault="0009647B">
      <w:pPr>
        <w:pStyle w:val="1"/>
        <w:shd w:val="clear" w:color="auto" w:fill="auto"/>
        <w:tabs>
          <w:tab w:val="left" w:pos="861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а)</w:t>
      </w:r>
      <w:r w:rsidRPr="00D12362">
        <w:rPr>
          <w:sz w:val="24"/>
          <w:szCs w:val="24"/>
        </w:rPr>
        <w:tab/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23D4A" w:rsidRPr="00D12362" w:rsidRDefault="0009647B">
      <w:pPr>
        <w:pStyle w:val="1"/>
        <w:shd w:val="clear" w:color="auto" w:fill="auto"/>
        <w:tabs>
          <w:tab w:val="left" w:pos="947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б)</w:t>
      </w:r>
      <w:r w:rsidRPr="00D12362">
        <w:rPr>
          <w:sz w:val="24"/>
          <w:szCs w:val="24"/>
        </w:rPr>
        <w:tab/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323D4A" w:rsidRPr="00D12362" w:rsidRDefault="0009647B">
      <w:pPr>
        <w:pStyle w:val="1"/>
        <w:shd w:val="clear" w:color="auto" w:fill="auto"/>
        <w:tabs>
          <w:tab w:val="left" w:pos="830"/>
        </w:tabs>
        <w:spacing w:before="0" w:after="0" w:line="274" w:lineRule="exact"/>
        <w:ind w:left="40" w:firstLine="540"/>
        <w:rPr>
          <w:sz w:val="24"/>
          <w:szCs w:val="24"/>
        </w:rPr>
      </w:pPr>
      <w:r w:rsidRPr="00D12362">
        <w:rPr>
          <w:sz w:val="24"/>
          <w:szCs w:val="24"/>
        </w:rPr>
        <w:t>в)</w:t>
      </w:r>
      <w:r w:rsidRPr="00D12362">
        <w:rPr>
          <w:sz w:val="24"/>
          <w:szCs w:val="24"/>
        </w:rPr>
        <w:tab/>
        <w:t>отмена заказчиком закупки, предусмотренной планом-графиком закупок;</w:t>
      </w:r>
    </w:p>
    <w:p w:rsidR="00323D4A" w:rsidRPr="00D12362" w:rsidRDefault="0009647B">
      <w:pPr>
        <w:pStyle w:val="1"/>
        <w:shd w:val="clear" w:color="auto" w:fill="auto"/>
        <w:tabs>
          <w:tab w:val="left" w:pos="837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г)</w:t>
      </w:r>
      <w:r w:rsidRPr="00D12362">
        <w:rPr>
          <w:sz w:val="24"/>
          <w:szCs w:val="24"/>
        </w:rPr>
        <w:tab/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23D4A" w:rsidRPr="00D12362" w:rsidRDefault="0009647B">
      <w:pPr>
        <w:pStyle w:val="1"/>
        <w:shd w:val="clear" w:color="auto" w:fill="auto"/>
        <w:tabs>
          <w:tab w:val="left" w:pos="947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д)</w:t>
      </w:r>
      <w:r w:rsidRPr="00D12362">
        <w:rPr>
          <w:sz w:val="24"/>
          <w:szCs w:val="24"/>
        </w:rPr>
        <w:tab/>
        <w:t>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исполнителей);</w:t>
      </w:r>
    </w:p>
    <w:p w:rsidR="00323D4A" w:rsidRPr="00D12362" w:rsidRDefault="0009647B">
      <w:pPr>
        <w:pStyle w:val="1"/>
        <w:shd w:val="clear" w:color="auto" w:fill="auto"/>
        <w:tabs>
          <w:tab w:val="left" w:pos="846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е)</w:t>
      </w:r>
      <w:r w:rsidRPr="00D12362">
        <w:rPr>
          <w:sz w:val="24"/>
          <w:szCs w:val="24"/>
        </w:rPr>
        <w:tab/>
        <w:t>реализация решения, принятого заказчиком по итогам обязательного общественного обсуждения закупки;</w:t>
      </w:r>
    </w:p>
    <w:p w:rsidR="00323D4A" w:rsidRPr="00D12362" w:rsidRDefault="0009647B">
      <w:pPr>
        <w:pStyle w:val="1"/>
        <w:shd w:val="clear" w:color="auto" w:fill="auto"/>
        <w:tabs>
          <w:tab w:val="left" w:pos="976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ж)</w:t>
      </w:r>
      <w:r w:rsidRPr="00D12362">
        <w:rPr>
          <w:sz w:val="24"/>
          <w:szCs w:val="24"/>
        </w:rPr>
        <w:tab/>
        <w:t>возникновение обстоятельств, предвидеть которые на дату утверждения плана- графика закупок было невозможно;</w:t>
      </w:r>
    </w:p>
    <w:p w:rsidR="00323D4A" w:rsidRPr="00223F37" w:rsidRDefault="00223F37">
      <w:pPr>
        <w:pStyle w:val="1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274" w:lineRule="exact"/>
        <w:ind w:left="40" w:right="40" w:firstLine="540"/>
        <w:rPr>
          <w:sz w:val="24"/>
          <w:szCs w:val="24"/>
        </w:rPr>
      </w:pPr>
      <w:r w:rsidRPr="00223F37">
        <w:rPr>
          <w:rFonts w:eastAsiaTheme="minorHAnsi"/>
          <w:sz w:val="24"/>
          <w:szCs w:val="24"/>
          <w:lang w:eastAsia="en-US"/>
        </w:rPr>
        <w:t xml:space="preserve">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16" w:history="1">
        <w:r w:rsidRPr="00223F37">
          <w:rPr>
            <w:rFonts w:eastAsiaTheme="minorHAnsi"/>
            <w:sz w:val="24"/>
            <w:szCs w:val="24"/>
          </w:rPr>
          <w:t>пунктах 12</w:t>
        </w:r>
      </w:hyperlink>
      <w:r w:rsidRPr="00223F37">
        <w:rPr>
          <w:rFonts w:eastAsiaTheme="minorHAnsi"/>
          <w:sz w:val="24"/>
          <w:szCs w:val="24"/>
        </w:rPr>
        <w:t xml:space="preserve"> - </w:t>
      </w:r>
      <w:hyperlink r:id="rId17" w:history="1">
        <w:r w:rsidRPr="00223F37">
          <w:rPr>
            <w:rFonts w:eastAsiaTheme="minorHAnsi"/>
            <w:sz w:val="24"/>
            <w:szCs w:val="24"/>
          </w:rPr>
          <w:t>12(2)</w:t>
        </w:r>
      </w:hyperlink>
      <w:r w:rsidRPr="00223F37">
        <w:rPr>
          <w:rFonts w:eastAsiaTheme="minorHAnsi"/>
          <w:sz w:val="24"/>
          <w:szCs w:val="24"/>
        </w:rPr>
        <w:t xml:space="preserve"> </w:t>
      </w:r>
      <w:r w:rsidRPr="00223F37">
        <w:rPr>
          <w:rFonts w:eastAsiaTheme="minorHAnsi"/>
          <w:sz w:val="24"/>
          <w:szCs w:val="24"/>
          <w:lang w:eastAsia="en-US"/>
        </w:rPr>
        <w:t xml:space="preserve">настоящего Порядка, но не ранее размещения внесенных изменений в единой </w:t>
      </w:r>
      <w:r w:rsidRPr="00223F37">
        <w:rPr>
          <w:rFonts w:eastAsiaTheme="minorHAnsi"/>
          <w:sz w:val="24"/>
          <w:szCs w:val="24"/>
          <w:lang w:eastAsia="en-US"/>
        </w:rPr>
        <w:lastRenderedPageBreak/>
        <w:t xml:space="preserve">информационной системе в сфере закупок в соответствии с </w:t>
      </w:r>
      <w:hyperlink r:id="rId18" w:history="1">
        <w:r w:rsidRPr="00223F37">
          <w:rPr>
            <w:rFonts w:eastAsiaTheme="minorHAnsi"/>
            <w:sz w:val="24"/>
            <w:szCs w:val="24"/>
          </w:rPr>
          <w:t>частью 15 статьи 21</w:t>
        </w:r>
      </w:hyperlink>
      <w:r w:rsidRPr="00223F37">
        <w:rPr>
          <w:rFonts w:eastAsiaTheme="minorHAnsi"/>
          <w:sz w:val="24"/>
          <w:szCs w:val="24"/>
          <w:lang w:eastAsia="en-US"/>
        </w:rPr>
        <w:t xml:space="preserve"> Закона о контрактной системе.</w:t>
      </w:r>
    </w:p>
    <w:p w:rsidR="00323D4A" w:rsidRPr="00223F37" w:rsidRDefault="00223F37" w:rsidP="00EA7F14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74" w:lineRule="exact"/>
        <w:ind w:left="20" w:right="40" w:firstLine="540"/>
        <w:rPr>
          <w:sz w:val="24"/>
          <w:szCs w:val="24"/>
        </w:rPr>
      </w:pPr>
      <w:r w:rsidRPr="00223F37">
        <w:rPr>
          <w:rFonts w:eastAsiaTheme="minorHAnsi"/>
          <w:sz w:val="24"/>
          <w:szCs w:val="24"/>
          <w:lang w:eastAsia="en-US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9" w:history="1">
        <w:r w:rsidRPr="00223F37">
          <w:rPr>
            <w:rFonts w:eastAsiaTheme="minorHAnsi"/>
            <w:sz w:val="24"/>
            <w:szCs w:val="24"/>
          </w:rPr>
          <w:t>статьей 82</w:t>
        </w:r>
      </w:hyperlink>
      <w:r w:rsidRPr="00223F37">
        <w:rPr>
          <w:rFonts w:eastAsiaTheme="minorHAnsi"/>
          <w:sz w:val="24"/>
          <w:szCs w:val="24"/>
          <w:lang w:eastAsia="en-US"/>
        </w:rPr>
        <w:t xml:space="preserve"> Закона о контрактной системе 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0" w:history="1">
        <w:r w:rsidRPr="00223F37">
          <w:rPr>
            <w:rFonts w:eastAsiaTheme="minorHAnsi"/>
            <w:sz w:val="24"/>
            <w:szCs w:val="24"/>
          </w:rPr>
          <w:t>пунктом 9 части 1 статьи 93</w:t>
        </w:r>
      </w:hyperlink>
      <w:r w:rsidRPr="00223F37">
        <w:rPr>
          <w:rFonts w:eastAsiaTheme="minorHAnsi"/>
          <w:sz w:val="24"/>
          <w:szCs w:val="24"/>
        </w:rPr>
        <w:t xml:space="preserve"> З</w:t>
      </w:r>
      <w:r w:rsidRPr="00223F37">
        <w:rPr>
          <w:rFonts w:eastAsiaTheme="minorHAnsi"/>
          <w:sz w:val="24"/>
          <w:szCs w:val="24"/>
          <w:lang w:eastAsia="en-US"/>
        </w:rPr>
        <w:t>акона о контрактной системе - в день заключения контракта.</w:t>
      </w:r>
    </w:p>
    <w:p w:rsidR="00223F37" w:rsidRDefault="00223F37" w:rsidP="00223F37">
      <w:pPr>
        <w:pStyle w:val="1"/>
        <w:shd w:val="clear" w:color="auto" w:fill="auto"/>
        <w:tabs>
          <w:tab w:val="left" w:pos="985"/>
        </w:tabs>
        <w:spacing w:before="0" w:after="0" w:line="274" w:lineRule="exact"/>
        <w:ind w:right="40" w:firstLine="560"/>
        <w:rPr>
          <w:rFonts w:eastAsiaTheme="minorHAnsi"/>
          <w:sz w:val="24"/>
          <w:szCs w:val="24"/>
          <w:lang w:eastAsia="en-US"/>
        </w:rPr>
      </w:pPr>
      <w:r w:rsidRPr="00223F37">
        <w:rPr>
          <w:rFonts w:eastAsiaTheme="minorHAnsi"/>
          <w:sz w:val="24"/>
          <w:szCs w:val="24"/>
          <w:lang w:eastAsia="en-US"/>
        </w:rPr>
        <w:t xml:space="preserve">12(1). В случае осуществления закупок в соответствии с </w:t>
      </w:r>
      <w:hyperlink r:id="rId21" w:history="1">
        <w:r w:rsidRPr="00223F37">
          <w:rPr>
            <w:rFonts w:eastAsiaTheme="minorHAnsi"/>
            <w:sz w:val="24"/>
            <w:szCs w:val="24"/>
          </w:rPr>
          <w:t>частями 2</w:t>
        </w:r>
      </w:hyperlink>
      <w:r w:rsidRPr="00223F37">
        <w:rPr>
          <w:rFonts w:eastAsiaTheme="minorHAnsi"/>
          <w:sz w:val="24"/>
          <w:szCs w:val="24"/>
        </w:rPr>
        <w:t xml:space="preserve">, </w:t>
      </w:r>
      <w:hyperlink r:id="rId22" w:history="1">
        <w:r w:rsidRPr="00223F37">
          <w:rPr>
            <w:rFonts w:eastAsiaTheme="minorHAnsi"/>
            <w:sz w:val="24"/>
            <w:szCs w:val="24"/>
          </w:rPr>
          <w:t>4</w:t>
        </w:r>
      </w:hyperlink>
      <w:r w:rsidRPr="00223F37">
        <w:rPr>
          <w:rFonts w:eastAsiaTheme="minorHAnsi"/>
          <w:sz w:val="24"/>
          <w:szCs w:val="24"/>
        </w:rPr>
        <w:t xml:space="preserve"> - </w:t>
      </w:r>
      <w:hyperlink r:id="rId23" w:history="1">
        <w:r w:rsidRPr="00223F37">
          <w:rPr>
            <w:rFonts w:eastAsiaTheme="minorHAnsi"/>
            <w:sz w:val="24"/>
            <w:szCs w:val="24"/>
          </w:rPr>
          <w:t>6 статьи 55</w:t>
        </w:r>
      </w:hyperlink>
      <w:r w:rsidRPr="00223F37">
        <w:rPr>
          <w:rFonts w:eastAsiaTheme="minorHAnsi"/>
          <w:sz w:val="24"/>
          <w:szCs w:val="24"/>
        </w:rPr>
        <w:t xml:space="preserve">, </w:t>
      </w:r>
      <w:hyperlink r:id="rId24" w:history="1">
        <w:r w:rsidRPr="00223F37">
          <w:rPr>
            <w:rFonts w:eastAsiaTheme="minorHAnsi"/>
            <w:sz w:val="24"/>
            <w:szCs w:val="24"/>
          </w:rPr>
          <w:t>частью 4 статьи 55.1</w:t>
        </w:r>
      </w:hyperlink>
      <w:r w:rsidRPr="00223F37">
        <w:rPr>
          <w:rFonts w:eastAsiaTheme="minorHAnsi"/>
          <w:sz w:val="24"/>
          <w:szCs w:val="24"/>
        </w:rPr>
        <w:t xml:space="preserve">, </w:t>
      </w:r>
      <w:hyperlink r:id="rId25" w:history="1">
        <w:r w:rsidRPr="00223F37">
          <w:rPr>
            <w:rFonts w:eastAsiaTheme="minorHAnsi"/>
            <w:sz w:val="24"/>
            <w:szCs w:val="24"/>
          </w:rPr>
          <w:t>частью 4 статьи 71</w:t>
        </w:r>
      </w:hyperlink>
      <w:r w:rsidRPr="00223F37">
        <w:rPr>
          <w:rFonts w:eastAsiaTheme="minorHAnsi"/>
          <w:sz w:val="24"/>
          <w:szCs w:val="24"/>
        </w:rPr>
        <w:t xml:space="preserve">, </w:t>
      </w:r>
      <w:hyperlink r:id="rId26" w:history="1">
        <w:r w:rsidRPr="00223F37">
          <w:rPr>
            <w:rFonts w:eastAsiaTheme="minorHAnsi"/>
            <w:sz w:val="24"/>
            <w:szCs w:val="24"/>
          </w:rPr>
          <w:t>частью 4 статьи 79</w:t>
        </w:r>
      </w:hyperlink>
      <w:r w:rsidRPr="00223F37">
        <w:rPr>
          <w:rFonts w:eastAsiaTheme="minorHAnsi"/>
          <w:sz w:val="24"/>
          <w:szCs w:val="24"/>
        </w:rPr>
        <w:t xml:space="preserve">, </w:t>
      </w:r>
      <w:hyperlink r:id="rId27" w:history="1">
        <w:r w:rsidRPr="00223F37">
          <w:rPr>
            <w:rFonts w:eastAsiaTheme="minorHAnsi"/>
            <w:sz w:val="24"/>
            <w:szCs w:val="24"/>
          </w:rPr>
          <w:t>частью 2 статьи 82.6</w:t>
        </w:r>
      </w:hyperlink>
      <w:r w:rsidRPr="00223F37">
        <w:rPr>
          <w:rFonts w:eastAsiaTheme="minorHAnsi"/>
          <w:sz w:val="24"/>
          <w:szCs w:val="24"/>
        </w:rPr>
        <w:t xml:space="preserve">, </w:t>
      </w:r>
      <w:hyperlink r:id="rId28" w:history="1">
        <w:r w:rsidRPr="00223F37">
          <w:rPr>
            <w:rFonts w:eastAsiaTheme="minorHAnsi"/>
            <w:sz w:val="24"/>
            <w:szCs w:val="24"/>
          </w:rPr>
          <w:t>частью 19 статьи 83</w:t>
        </w:r>
      </w:hyperlink>
      <w:r w:rsidRPr="00223F37">
        <w:rPr>
          <w:rFonts w:eastAsiaTheme="minorHAnsi"/>
          <w:sz w:val="24"/>
          <w:szCs w:val="24"/>
        </w:rPr>
        <w:t xml:space="preserve">, </w:t>
      </w:r>
      <w:hyperlink r:id="rId29" w:history="1">
        <w:r w:rsidRPr="00223F37">
          <w:rPr>
            <w:rFonts w:eastAsiaTheme="minorHAnsi"/>
            <w:sz w:val="24"/>
            <w:szCs w:val="24"/>
          </w:rPr>
          <w:t>частью 27 статьи 83.1</w:t>
        </w:r>
      </w:hyperlink>
      <w:r w:rsidRPr="00223F37">
        <w:rPr>
          <w:rFonts w:eastAsiaTheme="minorHAnsi"/>
          <w:sz w:val="24"/>
          <w:szCs w:val="24"/>
        </w:rPr>
        <w:t xml:space="preserve"> и </w:t>
      </w:r>
      <w:hyperlink r:id="rId30" w:history="1">
        <w:r w:rsidRPr="00223F37">
          <w:rPr>
            <w:rFonts w:eastAsiaTheme="minorHAnsi"/>
            <w:sz w:val="24"/>
            <w:szCs w:val="24"/>
          </w:rPr>
          <w:t>частью 1 статьи 93</w:t>
        </w:r>
      </w:hyperlink>
      <w:r w:rsidRPr="00223F37">
        <w:rPr>
          <w:rFonts w:eastAsiaTheme="minorHAnsi"/>
          <w:sz w:val="24"/>
          <w:szCs w:val="24"/>
        </w:rPr>
        <w:t xml:space="preserve"> Закона о контрактной системе, за исключением случая, указанного в </w:t>
      </w:r>
      <w:hyperlink r:id="rId31" w:history="1">
        <w:r w:rsidRPr="00223F37">
          <w:rPr>
            <w:rFonts w:eastAsiaTheme="minorHAnsi"/>
            <w:sz w:val="24"/>
            <w:szCs w:val="24"/>
          </w:rPr>
          <w:t>пункте 12</w:t>
        </w:r>
      </w:hyperlink>
      <w:r w:rsidRPr="00223F37">
        <w:rPr>
          <w:rFonts w:eastAsiaTheme="minorHAnsi"/>
          <w:sz w:val="24"/>
          <w:szCs w:val="24"/>
        </w:rPr>
        <w:t xml:space="preserve"> настоящего Порядка</w:t>
      </w:r>
      <w:r w:rsidRPr="00223F37">
        <w:rPr>
          <w:rFonts w:eastAsiaTheme="minorHAnsi"/>
          <w:sz w:val="24"/>
          <w:szCs w:val="24"/>
          <w:lang w:eastAsia="en-US"/>
        </w:rPr>
        <w:t>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223F37" w:rsidRPr="00223F37" w:rsidRDefault="00223F37" w:rsidP="00223F37">
      <w:pPr>
        <w:pStyle w:val="1"/>
        <w:shd w:val="clear" w:color="auto" w:fill="auto"/>
        <w:tabs>
          <w:tab w:val="left" w:pos="985"/>
        </w:tabs>
        <w:spacing w:before="0" w:after="0" w:line="274" w:lineRule="exact"/>
        <w:ind w:right="40" w:firstLine="560"/>
        <w:rPr>
          <w:sz w:val="24"/>
          <w:szCs w:val="24"/>
        </w:rPr>
      </w:pPr>
      <w:r w:rsidRPr="00223F37">
        <w:rPr>
          <w:rFonts w:eastAsiaTheme="minorHAnsi"/>
          <w:sz w:val="24"/>
          <w:szCs w:val="24"/>
          <w:lang w:eastAsia="en-US"/>
        </w:rPr>
        <w:t xml:space="preserve">12(2). В случае если в соответствии с </w:t>
      </w:r>
      <w:hyperlink r:id="rId32" w:history="1">
        <w:r w:rsidRPr="00223F37">
          <w:rPr>
            <w:rFonts w:eastAsiaTheme="minorHAnsi"/>
            <w:sz w:val="24"/>
            <w:szCs w:val="24"/>
          </w:rPr>
          <w:t>Законом</w:t>
        </w:r>
      </w:hyperlink>
      <w:r w:rsidRPr="00223F37">
        <w:rPr>
          <w:rFonts w:eastAsiaTheme="minorHAnsi"/>
          <w:sz w:val="24"/>
          <w:szCs w:val="24"/>
        </w:rPr>
        <w:t xml:space="preserve"> о контрактной системе </w:t>
      </w:r>
      <w:r w:rsidRPr="00223F37">
        <w:rPr>
          <w:rFonts w:eastAsiaTheme="minorHAnsi"/>
          <w:sz w:val="24"/>
          <w:szCs w:val="24"/>
          <w:lang w:eastAsia="en-US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74" w:lineRule="exact"/>
        <w:ind w:left="2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Закона о контрактной системе, в том числе:</w:t>
      </w:r>
    </w:p>
    <w:p w:rsidR="00223F37" w:rsidRDefault="00223F37" w:rsidP="00EA7F14">
      <w:pPr>
        <w:pStyle w:val="1"/>
        <w:shd w:val="clear" w:color="auto" w:fill="auto"/>
        <w:spacing w:before="0" w:after="0" w:line="274" w:lineRule="exact"/>
        <w:ind w:left="20" w:right="40" w:firstLine="540"/>
        <w:rPr>
          <w:rFonts w:eastAsiaTheme="minorHAnsi"/>
          <w:lang w:eastAsia="en-US"/>
        </w:rPr>
      </w:pPr>
      <w:r w:rsidRPr="00333BB2">
        <w:rPr>
          <w:rFonts w:eastAsiaTheme="minorHAnsi"/>
          <w:lang w:eastAsia="en-US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3" w:history="1">
        <w:r w:rsidRPr="00333BB2">
          <w:rPr>
            <w:rFonts w:eastAsiaTheme="minorHAnsi"/>
          </w:rPr>
          <w:t>статьей 22</w:t>
        </w:r>
      </w:hyperlink>
      <w:r w:rsidRPr="00333BB2">
        <w:rPr>
          <w:rFonts w:eastAsiaTheme="minorHAnsi"/>
        </w:rPr>
        <w:t xml:space="preserve"> З</w:t>
      </w:r>
      <w:r w:rsidRPr="00333BB2">
        <w:rPr>
          <w:rFonts w:eastAsiaTheme="minorHAnsi"/>
          <w:lang w:eastAsia="en-US"/>
        </w:rPr>
        <w:t>акона о контрактной системе, с указанием включенных в объект закупки количества и единиц измерения товаров, работ, услуг (при наличии);</w:t>
      </w:r>
    </w:p>
    <w:p w:rsidR="00323D4A" w:rsidRPr="00D12362" w:rsidRDefault="0009647B" w:rsidP="00EA7F14">
      <w:pPr>
        <w:pStyle w:val="1"/>
        <w:shd w:val="clear" w:color="auto" w:fill="auto"/>
        <w:spacing w:before="0" w:after="0" w:line="274" w:lineRule="exact"/>
        <w:ind w:left="2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обоснование способа определения поставщика (подрядчика, исполнителя) в соответствии с главой 3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</w:t>
      </w:r>
      <w:r w:rsidR="00EA7F14">
        <w:rPr>
          <w:sz w:val="24"/>
          <w:szCs w:val="24"/>
        </w:rPr>
        <w:t xml:space="preserve"> 2 </w:t>
      </w:r>
      <w:r w:rsidRPr="00D12362">
        <w:rPr>
          <w:sz w:val="24"/>
          <w:szCs w:val="24"/>
        </w:rPr>
        <w:t>статьи 31 Закона о контрактной системе.</w:t>
      </w:r>
    </w:p>
    <w:p w:rsidR="00323D4A" w:rsidRPr="00D12362" w:rsidRDefault="0009647B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274" w:lineRule="exact"/>
        <w:ind w:left="2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Информация, включаемая в план-график закупок, должна соответствовать показателям плана закупок, в том числе:</w:t>
      </w:r>
    </w:p>
    <w:p w:rsidR="00323D4A" w:rsidRPr="00D12362" w:rsidRDefault="0009647B">
      <w:pPr>
        <w:pStyle w:val="1"/>
        <w:shd w:val="clear" w:color="auto" w:fill="auto"/>
        <w:tabs>
          <w:tab w:val="left" w:pos="903"/>
        </w:tabs>
        <w:spacing w:before="0" w:after="0" w:line="274" w:lineRule="exact"/>
        <w:ind w:left="2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а)</w:t>
      </w:r>
      <w:r w:rsidRPr="00D12362">
        <w:rPr>
          <w:sz w:val="24"/>
          <w:szCs w:val="24"/>
        </w:rPr>
        <w:tab/>
        <w:t>идентификационный код закупки, включенный в план-график закупок, должен соответствовать идентификационному коду закупки, включенному в план закупок;</w:t>
      </w:r>
    </w:p>
    <w:p w:rsidR="00323D4A" w:rsidRPr="00D12362" w:rsidRDefault="0009647B">
      <w:pPr>
        <w:pStyle w:val="1"/>
        <w:shd w:val="clear" w:color="auto" w:fill="auto"/>
        <w:tabs>
          <w:tab w:val="left" w:pos="913"/>
        </w:tabs>
        <w:spacing w:before="0" w:after="0" w:line="274" w:lineRule="exact"/>
        <w:ind w:left="20" w:right="40" w:firstLine="540"/>
        <w:rPr>
          <w:sz w:val="24"/>
          <w:szCs w:val="24"/>
        </w:rPr>
      </w:pPr>
      <w:r w:rsidRPr="00D12362">
        <w:rPr>
          <w:sz w:val="24"/>
          <w:szCs w:val="24"/>
        </w:rPr>
        <w:t>б)</w:t>
      </w:r>
      <w:r w:rsidRPr="00D12362">
        <w:rPr>
          <w:sz w:val="24"/>
          <w:szCs w:val="24"/>
        </w:rPr>
        <w:tab/>
        <w:t>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год, включаемая в план-график закупок, должна соответствовать информации, включенной в план закупок</w:t>
      </w:r>
    </w:p>
    <w:sectPr w:rsidR="00323D4A" w:rsidRPr="00D12362" w:rsidSect="00223F37">
      <w:type w:val="continuous"/>
      <w:pgSz w:w="11909" w:h="16838"/>
      <w:pgMar w:top="426" w:right="1031" w:bottom="124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17F" w:rsidRDefault="002B417F" w:rsidP="00323D4A">
      <w:r>
        <w:separator/>
      </w:r>
    </w:p>
  </w:endnote>
  <w:endnote w:type="continuationSeparator" w:id="1">
    <w:p w:rsidR="002B417F" w:rsidRDefault="002B417F" w:rsidP="00323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17F" w:rsidRDefault="002B417F"/>
  </w:footnote>
  <w:footnote w:type="continuationSeparator" w:id="1">
    <w:p w:rsidR="002B417F" w:rsidRDefault="002B41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7B6"/>
    <w:multiLevelType w:val="multilevel"/>
    <w:tmpl w:val="CC6017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71FAB"/>
    <w:multiLevelType w:val="multilevel"/>
    <w:tmpl w:val="A692C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51C88"/>
    <w:multiLevelType w:val="multilevel"/>
    <w:tmpl w:val="8C44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23D4A"/>
    <w:rsid w:val="00021492"/>
    <w:rsid w:val="00030080"/>
    <w:rsid w:val="00037C01"/>
    <w:rsid w:val="0005483D"/>
    <w:rsid w:val="000605B6"/>
    <w:rsid w:val="0009647B"/>
    <w:rsid w:val="00212D3C"/>
    <w:rsid w:val="00223F37"/>
    <w:rsid w:val="00234937"/>
    <w:rsid w:val="002B1393"/>
    <w:rsid w:val="002B417F"/>
    <w:rsid w:val="00323D4A"/>
    <w:rsid w:val="003754DD"/>
    <w:rsid w:val="003B0CA0"/>
    <w:rsid w:val="005F161D"/>
    <w:rsid w:val="008A1C03"/>
    <w:rsid w:val="0099022E"/>
    <w:rsid w:val="00996C32"/>
    <w:rsid w:val="00AD350F"/>
    <w:rsid w:val="00B5749C"/>
    <w:rsid w:val="00B74426"/>
    <w:rsid w:val="00CE0EA9"/>
    <w:rsid w:val="00D12362"/>
    <w:rsid w:val="00EA7F14"/>
    <w:rsid w:val="00EC6F11"/>
    <w:rsid w:val="00ED76A6"/>
    <w:rsid w:val="00EF0F39"/>
    <w:rsid w:val="00F20F57"/>
    <w:rsid w:val="00F32FDE"/>
    <w:rsid w:val="00F41F5D"/>
    <w:rsid w:val="00F9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D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D4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23D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323D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23D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323D4A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323D4A"/>
    <w:pPr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23D4A"/>
    <w:pPr>
      <w:shd w:val="clear" w:color="auto" w:fill="FFFFFF"/>
      <w:spacing w:before="1620" w:after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EF0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F39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223F3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3B0CA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9604C5BB2BEAECB7178ADD9C985D4296EF2B62B2B7585BAF5257540EA18FB5E8A713B272654722120A953E53DCE48F4A677B59FDD54D7609o8M3K" TargetMode="External"/><Relationship Id="rId18" Type="http://schemas.openxmlformats.org/officeDocument/2006/relationships/hyperlink" Target="consultantplus://offline/ref=2DC3E262118F82F2790178C320FEF314B6DA2C43F7D524830E26EA55ACD55D550773675CF9B9D8D9956819612E25C253E6E2A16F262A8FD0y9R9K" TargetMode="External"/><Relationship Id="rId26" Type="http://schemas.openxmlformats.org/officeDocument/2006/relationships/hyperlink" Target="consultantplus://offline/ref=B30D44A9C71C1776E3A31E159A873ED7D77504E7DFF1DCC96941D0D12D9E3AD391AB852078CE5048859B1799B73FC03A27129B229876920CnBb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0D44A9C71C1776E3A31E159A873ED7D77504E7DFF1DCC96941D0D12D9E3AD391AB852078CF574C849B1799B73FC03A27129B229876920CnBb4K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604C5BB2BEAECB7178ADD9C985D4296EF2B62B2B7585BAF5257540EA18FB5E8A713B2726547211308953E53DCE48F4A677B59FDD54D7609o8M3K" TargetMode="External"/><Relationship Id="rId17" Type="http://schemas.openxmlformats.org/officeDocument/2006/relationships/hyperlink" Target="consultantplus://offline/ref=2DC3E262118F82F2790178C320FEF314B6D82D43F4D524830E26EA55ACD55D550773675BF2ED8B9CC76E4F307470C64FE4FCA0y6RFK" TargetMode="External"/><Relationship Id="rId25" Type="http://schemas.openxmlformats.org/officeDocument/2006/relationships/hyperlink" Target="consultantplus://offline/ref=B30D44A9C71C1776E3A31E159A873ED7D77504E7DFF1DCC96941D0D12D9E3AD391AB852670CB5B18D1D416C5F16AD3382E12992B87n7bDK" TargetMode="External"/><Relationship Id="rId33" Type="http://schemas.openxmlformats.org/officeDocument/2006/relationships/hyperlink" Target="consultantplus://offline/ref=5ACAB3ED7ABD67EBD623F356D9D68DC4F3B299B0B6877D4AA84BD01B9284CC0682B377535E83065753E1EE114D24B284E4CFF5D6FDAA8950XEh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C3E262118F82F2790178C320FEF314B6D82D43F4D524830E26EA55ACD55D5507736759F2ED8B9CC76E4F307470C64FE4FCA0y6RFK" TargetMode="External"/><Relationship Id="rId20" Type="http://schemas.openxmlformats.org/officeDocument/2006/relationships/hyperlink" Target="consultantplus://offline/ref=56BF53D107CB560A10E12BF3FB4B336A42725240FBB9FEBD5F119BA9EFFF84D32CBFB5B5C3178AF3950A53BCF61E53C6BE4A2BF930pBU9K" TargetMode="External"/><Relationship Id="rId29" Type="http://schemas.openxmlformats.org/officeDocument/2006/relationships/hyperlink" Target="consultantplus://offline/ref=B30D44A9C71C1776E3A31E159A873ED7D77504E7DFF1DCC96941D0D12D9E3AD391AB85287DCA5B18D1D416C5F16AD3382E12992B87n7b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1565226D94DF62F1D102FE17770F1663FA78C761AEEC09FF45D699343418F39953D84B3CC9694699A6EA61E4E07E2008744Ft1IAK" TargetMode="External"/><Relationship Id="rId24" Type="http://schemas.openxmlformats.org/officeDocument/2006/relationships/hyperlink" Target="consultantplus://offline/ref=B30D44A9C71C1776E3A31E159A873ED7D77504E7DFF1DCC96941D0D12D9E3AD391AB852771CF5B18D1D416C5F16AD3382E12992B87n7bDK" TargetMode="External"/><Relationship Id="rId32" Type="http://schemas.openxmlformats.org/officeDocument/2006/relationships/hyperlink" Target="consultantplus://offline/ref=6A4AC741F9EFFBEB7FA266C3CEAE165859A7B36A17B39C98995B6B6F07AB971A4C39558955CEA0FBD4CF663F0965d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477903AD86F562F991EF466133BB21F08D67F251AC7A6E9B4A368C2F3B56BD77EDEF87C0737467D2CA13CAFECBD8810D6CA7A42647E324aAP2K" TargetMode="External"/><Relationship Id="rId23" Type="http://schemas.openxmlformats.org/officeDocument/2006/relationships/hyperlink" Target="consultantplus://offline/ref=B30D44A9C71C1776E3A31E159A873ED7D77504E7DFF1DCC96941D0D12D9E3AD391AB852078CF574D819B1799B73FC03A27129B229876920CnBb4K" TargetMode="External"/><Relationship Id="rId28" Type="http://schemas.openxmlformats.org/officeDocument/2006/relationships/hyperlink" Target="consultantplus://offline/ref=B30D44A9C71C1776E3A31E159A873ED7D77504E7DFF1DCC96941D0D12D9E3AD391AB852971CD5B18D1D416C5F16AD3382E12992B87n7bDK" TargetMode="External"/><Relationship Id="rId10" Type="http://schemas.openxmlformats.org/officeDocument/2006/relationships/hyperlink" Target="consultantplus://offline/ref=86B5C49A894166351CF2E5D4F13A442EFABE805388D7D5186626F774ABF90782B992AA722DE2ED4E26CFF495C9E552CB96CAD9D9q2GCK" TargetMode="External"/><Relationship Id="rId19" Type="http://schemas.openxmlformats.org/officeDocument/2006/relationships/hyperlink" Target="consultantplus://offline/ref=56BF53D107CB560A10E12BF3FB4B336A42725240FBB9FEBD5F119BA9EFFF84D32CBFB5BDCA1081A0C04552E0B04B40C4B74A29F02FB2B8C4p2UCK" TargetMode="External"/><Relationship Id="rId31" Type="http://schemas.openxmlformats.org/officeDocument/2006/relationships/hyperlink" Target="consultantplus://offline/ref=B30D44A9C71C1776E3A31E159A873ED7D77705E7DCF1DCC96941D0D12D9E3AD391AB8525739B0108D59D41C8ED6AC426250C9An2b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B5C49A894166351CF2E5D4F13A442EFABE805388D7D5186626F774ABF90782B992AA7A2FEBB91E6191ADC68DAE5FC088D6D9D13BBBDE17q4G4K" TargetMode="External"/><Relationship Id="rId14" Type="http://schemas.openxmlformats.org/officeDocument/2006/relationships/hyperlink" Target="consultantplus://offline/ref=26477903AD86F562F991EF466133BB21F08D67F251AC7A6E9B4A368C2F3B56BD77EDEF85C775793385851296B89ECB83046CA5AD39a4PCK" TargetMode="External"/><Relationship Id="rId22" Type="http://schemas.openxmlformats.org/officeDocument/2006/relationships/hyperlink" Target="consultantplus://offline/ref=B30D44A9C71C1776E3A31E159A873ED7D77504E7DFF1DCC96941D0D12D9E3AD391AB852078CF574C899B1799B73FC03A27129B229876920CnBb4K" TargetMode="External"/><Relationship Id="rId27" Type="http://schemas.openxmlformats.org/officeDocument/2006/relationships/hyperlink" Target="consultantplus://offline/ref=B30D44A9C71C1776E3A31E159A873ED7D77504E7DFF1DCC96941D0D12D9E3AD391AB85297FC95B18D1D416C5F16AD3382E12992B87n7bDK" TargetMode="External"/><Relationship Id="rId30" Type="http://schemas.openxmlformats.org/officeDocument/2006/relationships/hyperlink" Target="consultantplus://offline/ref=B30D44A9C71C1776E3A31E159A873ED7D77504E7DFF1DCC96941D0D12D9E3AD391AB852078CE5249879B1799B73FC03A27129B229876920CnBb4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zakupki49</dc:creator>
  <cp:lastModifiedBy>Zakupki</cp:lastModifiedBy>
  <cp:revision>3</cp:revision>
  <cp:lastPrinted>2016-04-14T11:01:00Z</cp:lastPrinted>
  <dcterms:created xsi:type="dcterms:W3CDTF">2020-02-28T09:08:00Z</dcterms:created>
  <dcterms:modified xsi:type="dcterms:W3CDTF">2020-02-28T09:09:00Z</dcterms:modified>
</cp:coreProperties>
</file>