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0E" w:rsidRPr="00E64D0E" w:rsidRDefault="00E64D0E" w:rsidP="00E64D0E">
      <w:pPr>
        <w:pBdr>
          <w:bottom w:val="single" w:sz="6" w:space="15" w:color="D6DBDF"/>
        </w:pBdr>
        <w:spacing w:after="0" w:line="240" w:lineRule="auto"/>
        <w:jc w:val="both"/>
        <w:outlineLvl w:val="0"/>
        <w:rPr>
          <w:rFonts w:ascii="Times New Roman" w:eastAsia="Times New Roman" w:hAnsi="Times New Roman" w:cs="Times New Roman"/>
          <w:sz w:val="28"/>
          <w:szCs w:val="28"/>
          <w:lang w:eastAsia="ru-RU"/>
        </w:rPr>
      </w:pPr>
      <w:r w:rsidRPr="00E64D0E">
        <w:rPr>
          <w:rFonts w:ascii="Times New Roman" w:eastAsia="Times New Roman" w:hAnsi="Times New Roman" w:cs="Times New Roman"/>
          <w:b/>
          <w:bCs/>
          <w:kern w:val="36"/>
          <w:sz w:val="28"/>
          <w:szCs w:val="28"/>
          <w:lang w:eastAsia="ru-RU"/>
        </w:rPr>
        <w:t>Верховный Суд Российской Федерации поддержал участника долевого строительства в споре с застройщиком</w:t>
      </w:r>
    </w:p>
    <w:p w:rsidR="00E64D0E" w:rsidRDefault="00E64D0E" w:rsidP="00E64D0E">
      <w:pPr>
        <w:pBdr>
          <w:bottom w:val="single" w:sz="6" w:space="15" w:color="D6DBDF"/>
        </w:pBdr>
        <w:spacing w:after="0" w:line="240" w:lineRule="auto"/>
        <w:jc w:val="both"/>
        <w:outlineLvl w:val="0"/>
        <w:rPr>
          <w:rFonts w:ascii="Times New Roman" w:eastAsia="Times New Roman" w:hAnsi="Times New Roman" w:cs="Times New Roman"/>
          <w:sz w:val="28"/>
          <w:szCs w:val="28"/>
          <w:lang w:eastAsia="ru-RU"/>
        </w:rPr>
      </w:pPr>
      <w:r w:rsidRPr="00E64D0E">
        <w:rPr>
          <w:rFonts w:ascii="Times New Roman" w:eastAsia="Times New Roman" w:hAnsi="Times New Roman" w:cs="Times New Roman"/>
          <w:sz w:val="28"/>
          <w:szCs w:val="28"/>
          <w:lang w:eastAsia="ru-RU"/>
        </w:rPr>
        <w:t xml:space="preserve">Граждане часто приобретают жилое помещения заключая договор участия в долевом строительстве, в </w:t>
      </w:r>
      <w:proofErr w:type="gramStart"/>
      <w:r w:rsidRPr="00E64D0E">
        <w:rPr>
          <w:rFonts w:ascii="Times New Roman" w:eastAsia="Times New Roman" w:hAnsi="Times New Roman" w:cs="Times New Roman"/>
          <w:sz w:val="28"/>
          <w:szCs w:val="28"/>
          <w:lang w:eastAsia="ru-RU"/>
        </w:rPr>
        <w:t>связи</w:t>
      </w:r>
      <w:proofErr w:type="gramEnd"/>
      <w:r w:rsidRPr="00E64D0E">
        <w:rPr>
          <w:rFonts w:ascii="Times New Roman" w:eastAsia="Times New Roman" w:hAnsi="Times New Roman" w:cs="Times New Roman"/>
          <w:sz w:val="28"/>
          <w:szCs w:val="28"/>
          <w:lang w:eastAsia="ru-RU"/>
        </w:rPr>
        <w:t xml:space="preserve"> с чем в последующем сталкиваются с проблемами из-за качества жилья.</w:t>
      </w:r>
    </w:p>
    <w:p w:rsidR="00E64D0E" w:rsidRDefault="00E64D0E" w:rsidP="00E64D0E">
      <w:pPr>
        <w:pBdr>
          <w:bottom w:val="single" w:sz="6" w:space="15" w:color="D6DBDF"/>
        </w:pBdr>
        <w:spacing w:after="0" w:line="240" w:lineRule="auto"/>
        <w:jc w:val="both"/>
        <w:outlineLvl w:val="0"/>
        <w:rPr>
          <w:rFonts w:ascii="Times New Roman" w:eastAsia="Times New Roman" w:hAnsi="Times New Roman" w:cs="Times New Roman"/>
          <w:sz w:val="28"/>
          <w:szCs w:val="28"/>
          <w:lang w:eastAsia="ru-RU"/>
        </w:rPr>
      </w:pPr>
      <w:r w:rsidRPr="00E64D0E">
        <w:rPr>
          <w:rFonts w:ascii="Times New Roman" w:eastAsia="Times New Roman" w:hAnsi="Times New Roman" w:cs="Times New Roman"/>
          <w:sz w:val="28"/>
          <w:szCs w:val="28"/>
          <w:lang w:eastAsia="ru-RU"/>
        </w:rPr>
        <w:t>Полезной для дольщиков является позиция Верховного Суда Российской Федерации в споре по конкретному делу (определением от 13.02.2018 N 31-КГ17-11).</w:t>
      </w:r>
    </w:p>
    <w:p w:rsidR="00E64D0E" w:rsidRDefault="00E64D0E" w:rsidP="00E64D0E">
      <w:pPr>
        <w:pBdr>
          <w:bottom w:val="single" w:sz="6" w:space="15" w:color="D6DBDF"/>
        </w:pBdr>
        <w:spacing w:after="0" w:line="240" w:lineRule="auto"/>
        <w:jc w:val="both"/>
        <w:outlineLvl w:val="0"/>
        <w:rPr>
          <w:rFonts w:ascii="Times New Roman" w:eastAsia="Times New Roman" w:hAnsi="Times New Roman" w:cs="Times New Roman"/>
          <w:sz w:val="28"/>
          <w:szCs w:val="28"/>
          <w:lang w:eastAsia="ru-RU"/>
        </w:rPr>
      </w:pPr>
      <w:r w:rsidRPr="00E64D0E">
        <w:rPr>
          <w:rFonts w:ascii="Times New Roman" w:eastAsia="Times New Roman" w:hAnsi="Times New Roman" w:cs="Times New Roman"/>
          <w:sz w:val="28"/>
          <w:szCs w:val="28"/>
          <w:lang w:eastAsia="ru-RU"/>
        </w:rPr>
        <w:t xml:space="preserve">Участница долевого строительства, обнаружила, что жилье отличается от того, которое было заявлено в договоре. В соответствии с техническим описанием жилого помещения, являющегося неотъемлемой частью договора, межкомнатные перегородки в квартире должны быть кирпичными, а фактически сделаны из более дешевых </w:t>
      </w:r>
      <w:proofErr w:type="spellStart"/>
      <w:r w:rsidRPr="00E64D0E">
        <w:rPr>
          <w:rFonts w:ascii="Times New Roman" w:eastAsia="Times New Roman" w:hAnsi="Times New Roman" w:cs="Times New Roman"/>
          <w:sz w:val="28"/>
          <w:szCs w:val="28"/>
          <w:lang w:eastAsia="ru-RU"/>
        </w:rPr>
        <w:t>пазогребневых</w:t>
      </w:r>
      <w:proofErr w:type="spellEnd"/>
      <w:r w:rsidRPr="00E64D0E">
        <w:rPr>
          <w:rFonts w:ascii="Times New Roman" w:eastAsia="Times New Roman" w:hAnsi="Times New Roman" w:cs="Times New Roman"/>
          <w:sz w:val="28"/>
          <w:szCs w:val="28"/>
          <w:lang w:eastAsia="ru-RU"/>
        </w:rPr>
        <w:t xml:space="preserve"> плит, кроме того, все электрические розетки не были надлежащим образом прикреплены к стенам.</w:t>
      </w:r>
    </w:p>
    <w:p w:rsidR="00E64D0E" w:rsidRDefault="00E64D0E" w:rsidP="00E64D0E">
      <w:pPr>
        <w:pBdr>
          <w:bottom w:val="single" w:sz="6" w:space="15" w:color="D6DBDF"/>
        </w:pBdr>
        <w:spacing w:after="0" w:line="240" w:lineRule="auto"/>
        <w:jc w:val="both"/>
        <w:outlineLvl w:val="0"/>
        <w:rPr>
          <w:rFonts w:ascii="Times New Roman" w:eastAsia="Times New Roman" w:hAnsi="Times New Roman" w:cs="Times New Roman"/>
          <w:sz w:val="28"/>
          <w:szCs w:val="28"/>
          <w:lang w:eastAsia="ru-RU"/>
        </w:rPr>
      </w:pPr>
      <w:r w:rsidRPr="00E64D0E">
        <w:rPr>
          <w:rFonts w:ascii="Times New Roman" w:eastAsia="Times New Roman" w:hAnsi="Times New Roman" w:cs="Times New Roman"/>
          <w:sz w:val="28"/>
          <w:szCs w:val="28"/>
          <w:lang w:eastAsia="ru-RU"/>
        </w:rPr>
        <w:t>Истица просила суд, чтобы застройщик пересчитает цену квартиры с более дешевыми материалами и вернет ей разницу.</w:t>
      </w:r>
    </w:p>
    <w:p w:rsidR="00E64D0E" w:rsidRDefault="00E64D0E" w:rsidP="00E64D0E">
      <w:pPr>
        <w:pBdr>
          <w:bottom w:val="single" w:sz="6" w:space="15" w:color="D6DBDF"/>
        </w:pBdr>
        <w:spacing w:after="0" w:line="240" w:lineRule="auto"/>
        <w:jc w:val="both"/>
        <w:outlineLvl w:val="0"/>
        <w:rPr>
          <w:rFonts w:ascii="Times New Roman" w:eastAsia="Times New Roman" w:hAnsi="Times New Roman" w:cs="Times New Roman"/>
          <w:sz w:val="28"/>
          <w:szCs w:val="28"/>
          <w:lang w:eastAsia="ru-RU"/>
        </w:rPr>
      </w:pPr>
      <w:r w:rsidRPr="00E64D0E">
        <w:rPr>
          <w:rFonts w:ascii="Times New Roman" w:eastAsia="Times New Roman" w:hAnsi="Times New Roman" w:cs="Times New Roman"/>
          <w:sz w:val="28"/>
          <w:szCs w:val="28"/>
          <w:lang w:eastAsia="ru-RU"/>
        </w:rPr>
        <w:t>В добровольном порядке застройщик требования не исполнил, и получить разницу в стоимости; расходы, понесенные в связи с приглашением эксперта, и компенсацию морального вреда стало возможно исключительно на основании решения суда.</w:t>
      </w:r>
    </w:p>
    <w:p w:rsidR="00E64D0E" w:rsidRDefault="00E64D0E" w:rsidP="00E64D0E">
      <w:pPr>
        <w:pBdr>
          <w:bottom w:val="single" w:sz="6" w:space="15" w:color="D6DBDF"/>
        </w:pBdr>
        <w:spacing w:after="0" w:line="240" w:lineRule="auto"/>
        <w:jc w:val="both"/>
        <w:outlineLvl w:val="0"/>
        <w:rPr>
          <w:rFonts w:ascii="Times New Roman" w:eastAsia="Times New Roman" w:hAnsi="Times New Roman" w:cs="Times New Roman"/>
          <w:sz w:val="28"/>
          <w:szCs w:val="28"/>
          <w:lang w:eastAsia="ru-RU"/>
        </w:rPr>
      </w:pPr>
      <w:r w:rsidRPr="00E64D0E">
        <w:rPr>
          <w:rFonts w:ascii="Times New Roman" w:eastAsia="Times New Roman" w:hAnsi="Times New Roman" w:cs="Times New Roman"/>
          <w:sz w:val="28"/>
          <w:szCs w:val="28"/>
          <w:lang w:eastAsia="ru-RU"/>
        </w:rPr>
        <w:t>Судебная коллегия по гражданским делам Верховного Суда Российской Федерации, рассматривая жалобу истицы на решение областного суда об отказе в удовлетворении ее требований, признала ее позицию обоснованной.</w:t>
      </w:r>
    </w:p>
    <w:p w:rsidR="00E64D0E" w:rsidRDefault="00E64D0E" w:rsidP="00E64D0E">
      <w:pPr>
        <w:pBdr>
          <w:bottom w:val="single" w:sz="6" w:space="15" w:color="D6DBDF"/>
        </w:pBdr>
        <w:spacing w:after="0" w:line="240" w:lineRule="auto"/>
        <w:jc w:val="both"/>
        <w:outlineLvl w:val="0"/>
        <w:rPr>
          <w:rFonts w:ascii="Times New Roman" w:eastAsia="Times New Roman" w:hAnsi="Times New Roman" w:cs="Times New Roman"/>
          <w:sz w:val="28"/>
          <w:szCs w:val="28"/>
          <w:lang w:eastAsia="ru-RU"/>
        </w:rPr>
      </w:pPr>
      <w:r w:rsidRPr="00E64D0E">
        <w:rPr>
          <w:rFonts w:ascii="Times New Roman" w:eastAsia="Times New Roman" w:hAnsi="Times New Roman" w:cs="Times New Roman"/>
          <w:sz w:val="28"/>
          <w:szCs w:val="28"/>
          <w:lang w:eastAsia="ru-RU"/>
        </w:rPr>
        <w:t>При этом Верховный Суд указал, что согласно Федеральному закону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должен передать дольщику объект, качество которого соответствует условиям договора. А если есть отступления от договора, то гражданин по выбору может просить бесплатно устранить недостатки, уменьшить цену договора или потребовать возместить расходы на устранение недостатков. Кроме того, если была замена стройматериалов, то именно фирма-застройщик, обязана доказать, что замена не ухудшила объект.</w:t>
      </w:r>
    </w:p>
    <w:p w:rsidR="00E64D0E" w:rsidRDefault="00E64D0E" w:rsidP="00E64D0E">
      <w:pPr>
        <w:pBdr>
          <w:bottom w:val="single" w:sz="6" w:space="15" w:color="D6DBDF"/>
        </w:pBdr>
        <w:spacing w:after="0" w:line="240" w:lineRule="auto"/>
        <w:jc w:val="both"/>
        <w:outlineLvl w:val="0"/>
        <w:rPr>
          <w:rFonts w:ascii="Times New Roman" w:eastAsia="Times New Roman" w:hAnsi="Times New Roman" w:cs="Times New Roman"/>
          <w:sz w:val="28"/>
          <w:szCs w:val="28"/>
          <w:lang w:eastAsia="ru-RU"/>
        </w:rPr>
      </w:pPr>
      <w:r w:rsidRPr="00E64D0E">
        <w:rPr>
          <w:rFonts w:ascii="Times New Roman" w:eastAsia="Times New Roman" w:hAnsi="Times New Roman" w:cs="Times New Roman"/>
          <w:sz w:val="28"/>
          <w:szCs w:val="28"/>
          <w:lang w:eastAsia="ru-RU"/>
        </w:rPr>
        <w:t xml:space="preserve">С учетом изложенного Судебная коллегия по гражданским делам Верховного Суда Российской Федерации отменила апелляционное определение об отказе в удовлетворении </w:t>
      </w:r>
      <w:proofErr w:type="gramStart"/>
      <w:r w:rsidRPr="00E64D0E">
        <w:rPr>
          <w:rFonts w:ascii="Times New Roman" w:eastAsia="Times New Roman" w:hAnsi="Times New Roman" w:cs="Times New Roman"/>
          <w:sz w:val="28"/>
          <w:szCs w:val="28"/>
          <w:lang w:eastAsia="ru-RU"/>
        </w:rPr>
        <w:t>требований</w:t>
      </w:r>
      <w:proofErr w:type="gramEnd"/>
      <w:r w:rsidRPr="00E64D0E">
        <w:rPr>
          <w:rFonts w:ascii="Times New Roman" w:eastAsia="Times New Roman" w:hAnsi="Times New Roman" w:cs="Times New Roman"/>
          <w:sz w:val="28"/>
          <w:szCs w:val="28"/>
          <w:lang w:eastAsia="ru-RU"/>
        </w:rPr>
        <w:t xml:space="preserve"> и направить дело на новое рассмотрение в суд апелляционной инстанции.</w:t>
      </w:r>
    </w:p>
    <w:p w:rsidR="00E64D0E" w:rsidRPr="00E64D0E" w:rsidRDefault="00E64D0E" w:rsidP="00E64D0E">
      <w:pPr>
        <w:pBdr>
          <w:bottom w:val="single" w:sz="6" w:space="15" w:color="D6DBDF"/>
        </w:pBdr>
        <w:spacing w:after="0" w:line="240" w:lineRule="auto"/>
        <w:jc w:val="both"/>
        <w:outlineLvl w:val="0"/>
        <w:rPr>
          <w:rFonts w:ascii="Times New Roman" w:eastAsia="Times New Roman" w:hAnsi="Times New Roman" w:cs="Times New Roman"/>
          <w:sz w:val="28"/>
          <w:szCs w:val="28"/>
          <w:lang w:eastAsia="ru-RU"/>
        </w:rPr>
      </w:pPr>
      <w:r w:rsidRPr="00E64D0E">
        <w:rPr>
          <w:rFonts w:ascii="Times New Roman" w:eastAsia="Times New Roman" w:hAnsi="Times New Roman" w:cs="Times New Roman"/>
          <w:sz w:val="28"/>
          <w:szCs w:val="28"/>
          <w:lang w:eastAsia="ru-RU"/>
        </w:rPr>
        <w:t>Позиция Верховного суда в рамках конкретного дела отражает правовую позицию высшей судебной инстанции относительно подобных споров.</w:t>
      </w:r>
    </w:p>
    <w:p w:rsidR="00D66DFA" w:rsidRDefault="00D66DFA"/>
    <w:sectPr w:rsidR="00D66DFA" w:rsidSect="00D66D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63CFD"/>
    <w:multiLevelType w:val="multilevel"/>
    <w:tmpl w:val="9A3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D0E"/>
    <w:rsid w:val="00D66DFA"/>
    <w:rsid w:val="00E64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FA"/>
  </w:style>
  <w:style w:type="paragraph" w:styleId="1">
    <w:name w:val="heading 1"/>
    <w:basedOn w:val="a"/>
    <w:link w:val="10"/>
    <w:uiPriority w:val="9"/>
    <w:qFormat/>
    <w:rsid w:val="00E64D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D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64D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D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58729">
      <w:bodyDiv w:val="1"/>
      <w:marLeft w:val="0"/>
      <w:marRight w:val="0"/>
      <w:marTop w:val="0"/>
      <w:marBottom w:val="0"/>
      <w:divBdr>
        <w:top w:val="none" w:sz="0" w:space="0" w:color="auto"/>
        <w:left w:val="none" w:sz="0" w:space="0" w:color="auto"/>
        <w:bottom w:val="none" w:sz="0" w:space="0" w:color="auto"/>
        <w:right w:val="none" w:sz="0" w:space="0" w:color="auto"/>
      </w:divBdr>
      <w:divsChild>
        <w:div w:id="735275356">
          <w:marLeft w:val="-225"/>
          <w:marRight w:val="-225"/>
          <w:marTop w:val="0"/>
          <w:marBottom w:val="0"/>
          <w:divBdr>
            <w:top w:val="none" w:sz="0" w:space="0" w:color="auto"/>
            <w:left w:val="none" w:sz="0" w:space="0" w:color="auto"/>
            <w:bottom w:val="none" w:sz="0" w:space="0" w:color="auto"/>
            <w:right w:val="none" w:sz="0" w:space="0" w:color="auto"/>
          </w:divBdr>
          <w:divsChild>
            <w:div w:id="1798642269">
              <w:marLeft w:val="0"/>
              <w:marRight w:val="0"/>
              <w:marTop w:val="0"/>
              <w:marBottom w:val="0"/>
              <w:divBdr>
                <w:top w:val="none" w:sz="0" w:space="0" w:color="auto"/>
                <w:left w:val="none" w:sz="0" w:space="0" w:color="auto"/>
                <w:bottom w:val="none" w:sz="0" w:space="0" w:color="auto"/>
                <w:right w:val="none" w:sz="0" w:space="0" w:color="auto"/>
              </w:divBdr>
              <w:divsChild>
                <w:div w:id="1731923271">
                  <w:marLeft w:val="0"/>
                  <w:marRight w:val="0"/>
                  <w:marTop w:val="0"/>
                  <w:marBottom w:val="0"/>
                  <w:divBdr>
                    <w:top w:val="none" w:sz="0" w:space="0" w:color="auto"/>
                    <w:left w:val="none" w:sz="0" w:space="0" w:color="auto"/>
                    <w:bottom w:val="none" w:sz="0" w:space="0" w:color="auto"/>
                    <w:right w:val="none" w:sz="0" w:space="0" w:color="auto"/>
                  </w:divBdr>
                </w:div>
              </w:divsChild>
            </w:div>
            <w:div w:id="1387921766">
              <w:marLeft w:val="0"/>
              <w:marRight w:val="0"/>
              <w:marTop w:val="0"/>
              <w:marBottom w:val="0"/>
              <w:divBdr>
                <w:top w:val="none" w:sz="0" w:space="0" w:color="auto"/>
                <w:left w:val="none" w:sz="0" w:space="0" w:color="auto"/>
                <w:bottom w:val="none" w:sz="0" w:space="0" w:color="auto"/>
                <w:right w:val="none" w:sz="0" w:space="0" w:color="auto"/>
              </w:divBdr>
              <w:divsChild>
                <w:div w:id="18133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2018-12-26T15:55:00Z</dcterms:created>
  <dcterms:modified xsi:type="dcterms:W3CDTF">2018-12-26T15:57:00Z</dcterms:modified>
</cp:coreProperties>
</file>