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02" w:rsidRPr="0073455E" w:rsidRDefault="00B217B8" w:rsidP="0073455E">
      <w:pPr>
        <w:spacing w:after="0" w:line="240" w:lineRule="auto"/>
        <w:jc w:val="center"/>
        <w:rPr>
          <w:rFonts w:ascii="Times New Roman" w:hAnsi="Times New Roman" w:cs="Times New Roman"/>
          <w:sz w:val="24"/>
          <w:szCs w:val="24"/>
        </w:rPr>
      </w:pPr>
      <w:r w:rsidRPr="0073455E">
        <w:rPr>
          <w:rFonts w:ascii="Times New Roman" w:hAnsi="Times New Roman" w:cs="Times New Roman"/>
          <w:noProof/>
          <w:sz w:val="24"/>
          <w:szCs w:val="24"/>
        </w:rPr>
        <w:drawing>
          <wp:inline distT="0" distB="0" distL="0" distR="0">
            <wp:extent cx="571500" cy="80010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B217B8" w:rsidRPr="0073455E" w:rsidRDefault="00B217B8" w:rsidP="0073455E">
      <w:pPr>
        <w:spacing w:before="240" w:after="120" w:line="240" w:lineRule="auto"/>
        <w:jc w:val="center"/>
        <w:rPr>
          <w:rFonts w:ascii="Times New Roman" w:hAnsi="Times New Roman" w:cs="Times New Roman"/>
          <w:b/>
          <w:sz w:val="30"/>
          <w:szCs w:val="30"/>
        </w:rPr>
      </w:pPr>
      <w:r w:rsidRPr="0073455E">
        <w:rPr>
          <w:rFonts w:ascii="Times New Roman" w:hAnsi="Times New Roman" w:cs="Times New Roman"/>
          <w:b/>
          <w:sz w:val="30"/>
          <w:szCs w:val="30"/>
        </w:rPr>
        <w:t>АДМИНИСТРАЦИЯ КРИВОШЕИНСКОГО РАЙОНА</w:t>
      </w:r>
    </w:p>
    <w:p w:rsidR="00740B02" w:rsidRPr="0073455E" w:rsidRDefault="00B217B8" w:rsidP="0073455E">
      <w:pPr>
        <w:spacing w:before="240" w:after="120" w:line="240" w:lineRule="auto"/>
        <w:jc w:val="center"/>
        <w:rPr>
          <w:rFonts w:ascii="Times New Roman" w:hAnsi="Times New Roman" w:cs="Times New Roman"/>
          <w:b/>
          <w:sz w:val="28"/>
          <w:szCs w:val="30"/>
        </w:rPr>
      </w:pPr>
      <w:r w:rsidRPr="0073455E">
        <w:rPr>
          <w:rFonts w:ascii="Times New Roman" w:hAnsi="Times New Roman" w:cs="Times New Roman"/>
          <w:b/>
          <w:sz w:val="28"/>
          <w:szCs w:val="30"/>
        </w:rPr>
        <w:t>ПОСТАНОВЛЕНИЕ</w:t>
      </w:r>
    </w:p>
    <w:p w:rsidR="00B217B8" w:rsidRPr="0073455E" w:rsidRDefault="00114B42" w:rsidP="0073455E">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73455E" w:rsidRPr="0073455E">
        <w:rPr>
          <w:rFonts w:ascii="Times New Roman" w:hAnsi="Times New Roman" w:cs="Times New Roman"/>
          <w:sz w:val="24"/>
          <w:szCs w:val="24"/>
        </w:rPr>
        <w:t>.1</w:t>
      </w:r>
      <w:r w:rsidR="00366AA8">
        <w:rPr>
          <w:rFonts w:ascii="Times New Roman" w:hAnsi="Times New Roman" w:cs="Times New Roman"/>
          <w:sz w:val="24"/>
          <w:szCs w:val="24"/>
        </w:rPr>
        <w:t>1</w:t>
      </w:r>
      <w:r w:rsidR="0073455E" w:rsidRPr="0073455E">
        <w:rPr>
          <w:rFonts w:ascii="Times New Roman" w:hAnsi="Times New Roman" w:cs="Times New Roman"/>
          <w:sz w:val="24"/>
          <w:szCs w:val="24"/>
        </w:rPr>
        <w:t>.2021</w:t>
      </w:r>
      <w:r w:rsidR="00B217B8" w:rsidRPr="0073455E">
        <w:rPr>
          <w:rFonts w:ascii="Times New Roman" w:hAnsi="Times New Roman" w:cs="Times New Roman"/>
          <w:sz w:val="24"/>
          <w:szCs w:val="24"/>
        </w:rPr>
        <w:t xml:space="preserve">                                                                                               </w:t>
      </w:r>
      <w:r w:rsidR="0073455E">
        <w:rPr>
          <w:rFonts w:ascii="Times New Roman" w:hAnsi="Times New Roman" w:cs="Times New Roman"/>
          <w:sz w:val="24"/>
          <w:szCs w:val="24"/>
        </w:rPr>
        <w:t xml:space="preserve">                        </w:t>
      </w:r>
      <w:r w:rsidR="00740B02" w:rsidRPr="0073455E">
        <w:rPr>
          <w:rFonts w:ascii="Times New Roman" w:hAnsi="Times New Roman" w:cs="Times New Roman"/>
          <w:sz w:val="24"/>
          <w:szCs w:val="24"/>
        </w:rPr>
        <w:t xml:space="preserve">                </w:t>
      </w:r>
      <w:r w:rsidR="00B217B8" w:rsidRPr="0073455E">
        <w:rPr>
          <w:rFonts w:ascii="Times New Roman" w:hAnsi="Times New Roman" w:cs="Times New Roman"/>
          <w:sz w:val="24"/>
          <w:szCs w:val="24"/>
        </w:rPr>
        <w:t xml:space="preserve"> </w:t>
      </w:r>
      <w:r w:rsidR="0073455E">
        <w:rPr>
          <w:rFonts w:ascii="Times New Roman" w:hAnsi="Times New Roman" w:cs="Times New Roman"/>
          <w:sz w:val="24"/>
          <w:szCs w:val="24"/>
        </w:rPr>
        <w:t>№ </w:t>
      </w:r>
      <w:r>
        <w:rPr>
          <w:rFonts w:ascii="Times New Roman" w:hAnsi="Times New Roman" w:cs="Times New Roman"/>
          <w:sz w:val="24"/>
          <w:szCs w:val="24"/>
        </w:rPr>
        <w:t>728</w:t>
      </w:r>
    </w:p>
    <w:p w:rsidR="00B217B8" w:rsidRPr="0073455E" w:rsidRDefault="00C54EB2" w:rsidP="0073455E">
      <w:pPr>
        <w:spacing w:before="120" w:after="0" w:line="240" w:lineRule="auto"/>
        <w:jc w:val="center"/>
        <w:rPr>
          <w:rFonts w:ascii="Times New Roman" w:hAnsi="Times New Roman" w:cs="Times New Roman"/>
          <w:sz w:val="24"/>
          <w:szCs w:val="24"/>
        </w:rPr>
      </w:pPr>
      <w:r w:rsidRPr="0073455E">
        <w:rPr>
          <w:rFonts w:ascii="Times New Roman" w:hAnsi="Times New Roman" w:cs="Times New Roman"/>
          <w:sz w:val="24"/>
          <w:szCs w:val="24"/>
        </w:rPr>
        <w:t>с. </w:t>
      </w:r>
      <w:r w:rsidR="00B217B8" w:rsidRPr="0073455E">
        <w:rPr>
          <w:rFonts w:ascii="Times New Roman" w:hAnsi="Times New Roman" w:cs="Times New Roman"/>
          <w:sz w:val="24"/>
          <w:szCs w:val="24"/>
        </w:rPr>
        <w:t>Кривошеино</w:t>
      </w:r>
    </w:p>
    <w:p w:rsidR="00B217B8" w:rsidRPr="0073455E" w:rsidRDefault="00B217B8" w:rsidP="0073455E">
      <w:pPr>
        <w:spacing w:after="0" w:line="240" w:lineRule="auto"/>
        <w:jc w:val="center"/>
        <w:rPr>
          <w:rFonts w:ascii="Times New Roman" w:hAnsi="Times New Roman" w:cs="Times New Roman"/>
          <w:sz w:val="24"/>
          <w:szCs w:val="24"/>
        </w:rPr>
      </w:pPr>
      <w:r w:rsidRPr="0073455E">
        <w:rPr>
          <w:rFonts w:ascii="Times New Roman" w:hAnsi="Times New Roman" w:cs="Times New Roman"/>
          <w:sz w:val="24"/>
          <w:szCs w:val="24"/>
        </w:rPr>
        <w:t>Томской области</w:t>
      </w:r>
    </w:p>
    <w:p w:rsidR="000349D1" w:rsidRDefault="00B217B8" w:rsidP="000349D1">
      <w:pPr>
        <w:spacing w:before="480" w:after="0" w:line="240" w:lineRule="auto"/>
        <w:ind w:left="567" w:right="567"/>
        <w:jc w:val="center"/>
        <w:rPr>
          <w:rFonts w:ascii="Times New Roman" w:hAnsi="Times New Roman" w:cs="Times New Roman"/>
          <w:sz w:val="24"/>
          <w:szCs w:val="24"/>
        </w:rPr>
      </w:pPr>
      <w:r w:rsidRPr="0073455E">
        <w:rPr>
          <w:rFonts w:ascii="Times New Roman" w:hAnsi="Times New Roman" w:cs="Times New Roman"/>
          <w:sz w:val="24"/>
          <w:szCs w:val="24"/>
        </w:rPr>
        <w:t>Об утверждении</w:t>
      </w:r>
      <w:r w:rsidR="007B3C42" w:rsidRPr="0073455E">
        <w:rPr>
          <w:rFonts w:ascii="Times New Roman" w:hAnsi="Times New Roman" w:cs="Times New Roman"/>
          <w:sz w:val="24"/>
          <w:szCs w:val="24"/>
        </w:rPr>
        <w:t xml:space="preserve"> </w:t>
      </w:r>
      <w:r w:rsidRPr="0073455E">
        <w:rPr>
          <w:rFonts w:ascii="Times New Roman" w:hAnsi="Times New Roman" w:cs="Times New Roman"/>
          <w:sz w:val="24"/>
          <w:szCs w:val="24"/>
        </w:rPr>
        <w:t xml:space="preserve">муниципальной программы </w:t>
      </w:r>
      <w:r w:rsidR="00EB115F" w:rsidRPr="0073455E">
        <w:rPr>
          <w:rFonts w:ascii="Times New Roman" w:hAnsi="Times New Roman" w:cs="Times New Roman"/>
          <w:sz w:val="24"/>
          <w:szCs w:val="24"/>
        </w:rPr>
        <w:t>«У</w:t>
      </w:r>
      <w:r w:rsidRPr="0073455E">
        <w:rPr>
          <w:rFonts w:ascii="Times New Roman" w:hAnsi="Times New Roman" w:cs="Times New Roman"/>
          <w:sz w:val="24"/>
          <w:szCs w:val="24"/>
        </w:rPr>
        <w:t>правлени</w:t>
      </w:r>
      <w:r w:rsidR="002C32F2" w:rsidRPr="0073455E">
        <w:rPr>
          <w:rFonts w:ascii="Times New Roman" w:hAnsi="Times New Roman" w:cs="Times New Roman"/>
          <w:sz w:val="24"/>
          <w:szCs w:val="24"/>
        </w:rPr>
        <w:t>е</w:t>
      </w:r>
      <w:r w:rsidR="00C54EB2" w:rsidRPr="0073455E">
        <w:rPr>
          <w:rFonts w:ascii="Times New Roman" w:hAnsi="Times New Roman" w:cs="Times New Roman"/>
          <w:sz w:val="24"/>
          <w:szCs w:val="24"/>
        </w:rPr>
        <w:t xml:space="preserve"> </w:t>
      </w:r>
      <w:r w:rsidRPr="0073455E">
        <w:rPr>
          <w:rFonts w:ascii="Times New Roman" w:hAnsi="Times New Roman" w:cs="Times New Roman"/>
          <w:sz w:val="24"/>
          <w:szCs w:val="24"/>
        </w:rPr>
        <w:t>муниципальным имуществом</w:t>
      </w:r>
      <w:r w:rsidR="001E1EBA" w:rsidRPr="0073455E">
        <w:rPr>
          <w:rFonts w:ascii="Times New Roman" w:hAnsi="Times New Roman" w:cs="Times New Roman"/>
          <w:sz w:val="24"/>
          <w:szCs w:val="24"/>
        </w:rPr>
        <w:t xml:space="preserve"> </w:t>
      </w:r>
      <w:r w:rsidR="002D0A81">
        <w:rPr>
          <w:rFonts w:ascii="Times New Roman" w:hAnsi="Times New Roman" w:cs="Times New Roman"/>
          <w:sz w:val="24"/>
          <w:szCs w:val="24"/>
        </w:rPr>
        <w:t>и земельными ресурсами</w:t>
      </w:r>
      <w:r w:rsidR="00B04D38">
        <w:rPr>
          <w:rFonts w:ascii="Times New Roman" w:hAnsi="Times New Roman" w:cs="Times New Roman"/>
          <w:sz w:val="24"/>
          <w:szCs w:val="24"/>
        </w:rPr>
        <w:t xml:space="preserve"> на территории Кривошеинского района </w:t>
      </w:r>
      <w:r w:rsidR="0073455E">
        <w:rPr>
          <w:rFonts w:ascii="Times New Roman" w:hAnsi="Times New Roman" w:cs="Times New Roman"/>
          <w:sz w:val="24"/>
          <w:szCs w:val="24"/>
        </w:rPr>
        <w:t>на 2022</w:t>
      </w:r>
      <w:r w:rsidR="007B3C42" w:rsidRPr="0073455E">
        <w:rPr>
          <w:rFonts w:ascii="Times New Roman" w:hAnsi="Times New Roman" w:cs="Times New Roman"/>
          <w:sz w:val="24"/>
          <w:szCs w:val="24"/>
        </w:rPr>
        <w:t>-202</w:t>
      </w:r>
      <w:r w:rsidR="0073455E">
        <w:rPr>
          <w:rFonts w:ascii="Times New Roman" w:hAnsi="Times New Roman" w:cs="Times New Roman"/>
          <w:sz w:val="24"/>
          <w:szCs w:val="24"/>
        </w:rPr>
        <w:t>4</w:t>
      </w:r>
      <w:r w:rsidR="007B3C42" w:rsidRPr="0073455E">
        <w:rPr>
          <w:rFonts w:ascii="Times New Roman" w:hAnsi="Times New Roman" w:cs="Times New Roman"/>
          <w:sz w:val="24"/>
          <w:szCs w:val="24"/>
        </w:rPr>
        <w:t xml:space="preserve"> годы</w:t>
      </w:r>
      <w:r w:rsidRPr="0073455E">
        <w:rPr>
          <w:rFonts w:ascii="Times New Roman" w:hAnsi="Times New Roman" w:cs="Times New Roman"/>
          <w:sz w:val="24"/>
          <w:szCs w:val="24"/>
        </w:rPr>
        <w:t>»</w:t>
      </w:r>
    </w:p>
    <w:p w:rsidR="000349D1" w:rsidRPr="000349D1" w:rsidRDefault="000349D1" w:rsidP="000349D1">
      <w:pPr>
        <w:spacing w:after="0" w:line="240" w:lineRule="auto"/>
        <w:ind w:left="567" w:right="567"/>
        <w:jc w:val="center"/>
        <w:rPr>
          <w:rFonts w:ascii="Times New Roman" w:hAnsi="Times New Roman" w:cs="Times New Roman"/>
          <w:i/>
          <w:sz w:val="24"/>
          <w:szCs w:val="24"/>
        </w:rPr>
      </w:pPr>
      <w:r>
        <w:rPr>
          <w:rFonts w:ascii="Times New Roman" w:hAnsi="Times New Roman" w:cs="Times New Roman"/>
          <w:i/>
          <w:sz w:val="24"/>
          <w:szCs w:val="24"/>
        </w:rPr>
        <w:t>(</w:t>
      </w:r>
      <w:r w:rsidRPr="00344016">
        <w:rPr>
          <w:rFonts w:ascii="Times New Roman" w:hAnsi="Times New Roman" w:cs="Times New Roman"/>
          <w:i/>
          <w:sz w:val="24"/>
          <w:szCs w:val="24"/>
        </w:rPr>
        <w:t>в редакции постановлени</w:t>
      </w:r>
      <w:r w:rsidR="00344016" w:rsidRPr="00344016">
        <w:rPr>
          <w:rFonts w:ascii="Times New Roman" w:hAnsi="Times New Roman" w:cs="Times New Roman"/>
          <w:i/>
          <w:sz w:val="24"/>
          <w:szCs w:val="24"/>
        </w:rPr>
        <w:t>й</w:t>
      </w:r>
      <w:r w:rsidRPr="00344016">
        <w:rPr>
          <w:rFonts w:ascii="Times New Roman" w:hAnsi="Times New Roman" w:cs="Times New Roman"/>
          <w:i/>
          <w:sz w:val="24"/>
          <w:szCs w:val="24"/>
        </w:rPr>
        <w:t xml:space="preserve"> Администрации Кривошеинского района от 08.04.2022 № 274</w:t>
      </w:r>
      <w:r w:rsidR="00344016" w:rsidRPr="00344016">
        <w:rPr>
          <w:rFonts w:ascii="Times New Roman" w:hAnsi="Times New Roman" w:cs="Times New Roman"/>
          <w:i/>
          <w:sz w:val="24"/>
          <w:szCs w:val="24"/>
        </w:rPr>
        <w:t>, от 30.01.2023 № 70</w:t>
      </w:r>
      <w:r w:rsidR="0096141B">
        <w:rPr>
          <w:rFonts w:ascii="Times New Roman" w:hAnsi="Times New Roman" w:cs="Times New Roman"/>
          <w:i/>
          <w:sz w:val="24"/>
          <w:szCs w:val="24"/>
        </w:rPr>
        <w:t>, от 22.03.2023 № 174</w:t>
      </w:r>
      <w:r w:rsidR="00EC2413">
        <w:rPr>
          <w:rFonts w:ascii="Times New Roman" w:hAnsi="Times New Roman" w:cs="Times New Roman"/>
          <w:i/>
          <w:sz w:val="24"/>
          <w:szCs w:val="24"/>
        </w:rPr>
        <w:t>, от 29.08.2023 № 490</w:t>
      </w:r>
      <w:r w:rsidR="00C47D89">
        <w:rPr>
          <w:rFonts w:ascii="Times New Roman" w:hAnsi="Times New Roman" w:cs="Times New Roman"/>
          <w:i/>
          <w:sz w:val="24"/>
          <w:szCs w:val="24"/>
        </w:rPr>
        <w:t>, от 13.11.2023 № 669</w:t>
      </w:r>
      <w:r w:rsidR="009E7A15">
        <w:rPr>
          <w:rFonts w:ascii="Times New Roman" w:hAnsi="Times New Roman" w:cs="Times New Roman"/>
          <w:i/>
          <w:sz w:val="24"/>
          <w:szCs w:val="24"/>
        </w:rPr>
        <w:t>, от 21.02.2024 № 102</w:t>
      </w:r>
      <w:r w:rsidR="001B2777">
        <w:rPr>
          <w:rFonts w:ascii="Times New Roman" w:hAnsi="Times New Roman" w:cs="Times New Roman"/>
          <w:i/>
          <w:sz w:val="24"/>
          <w:szCs w:val="24"/>
        </w:rPr>
        <w:t>, от 11.04.2024 № 217</w:t>
      </w:r>
      <w:r>
        <w:rPr>
          <w:rFonts w:ascii="Times New Roman" w:hAnsi="Times New Roman" w:cs="Times New Roman"/>
          <w:i/>
          <w:sz w:val="24"/>
          <w:szCs w:val="24"/>
        </w:rPr>
        <w:t>)</w:t>
      </w:r>
    </w:p>
    <w:p w:rsidR="000349D1" w:rsidRPr="0073455E" w:rsidRDefault="000349D1" w:rsidP="000349D1">
      <w:pPr>
        <w:spacing w:after="0" w:line="240" w:lineRule="auto"/>
        <w:ind w:left="567" w:right="567"/>
        <w:jc w:val="center"/>
        <w:rPr>
          <w:rFonts w:ascii="Times New Roman" w:hAnsi="Times New Roman" w:cs="Times New Roman"/>
          <w:sz w:val="24"/>
          <w:szCs w:val="24"/>
        </w:rPr>
      </w:pPr>
    </w:p>
    <w:p w:rsidR="00B217B8" w:rsidRPr="0073455E" w:rsidRDefault="005A2D83" w:rsidP="0073455E">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В целях повышения эффективности управления муниципальным имуществом, р</w:t>
      </w:r>
      <w:r w:rsidR="00414957" w:rsidRPr="0073455E">
        <w:rPr>
          <w:rFonts w:ascii="Times New Roman" w:hAnsi="Times New Roman" w:cs="Times New Roman"/>
          <w:sz w:val="24"/>
          <w:szCs w:val="24"/>
        </w:rPr>
        <w:t xml:space="preserve">уководствуясь Гражданским кодексом Российской Федерации, </w:t>
      </w:r>
      <w:r w:rsidR="00C54EB2" w:rsidRPr="0073455E">
        <w:rPr>
          <w:rFonts w:ascii="Times New Roman" w:hAnsi="Times New Roman" w:cs="Times New Roman"/>
          <w:sz w:val="24"/>
          <w:szCs w:val="24"/>
        </w:rPr>
        <w:t>ст. </w:t>
      </w:r>
      <w:r w:rsidR="00A0680B" w:rsidRPr="0073455E">
        <w:rPr>
          <w:rFonts w:ascii="Times New Roman" w:hAnsi="Times New Roman" w:cs="Times New Roman"/>
          <w:sz w:val="24"/>
          <w:szCs w:val="24"/>
        </w:rPr>
        <w:t xml:space="preserve">179 Бюджетного кодекса Российской Федерации, </w:t>
      </w:r>
      <w:r w:rsidR="00414957" w:rsidRPr="0073455E">
        <w:rPr>
          <w:rFonts w:ascii="Times New Roman" w:hAnsi="Times New Roman" w:cs="Times New Roman"/>
          <w:sz w:val="24"/>
          <w:szCs w:val="24"/>
        </w:rPr>
        <w:t>Феде</w:t>
      </w:r>
      <w:r w:rsidR="0073455E">
        <w:rPr>
          <w:rFonts w:ascii="Times New Roman" w:hAnsi="Times New Roman" w:cs="Times New Roman"/>
          <w:sz w:val="24"/>
          <w:szCs w:val="24"/>
        </w:rPr>
        <w:t xml:space="preserve">ральным законом от 06 октября </w:t>
      </w:r>
      <w:r w:rsidR="00DC1383" w:rsidRPr="0073455E">
        <w:rPr>
          <w:rFonts w:ascii="Times New Roman" w:hAnsi="Times New Roman" w:cs="Times New Roman"/>
          <w:sz w:val="24"/>
          <w:szCs w:val="24"/>
        </w:rPr>
        <w:t>2003</w:t>
      </w:r>
      <w:r w:rsidR="0073455E">
        <w:rPr>
          <w:rFonts w:ascii="Times New Roman" w:hAnsi="Times New Roman" w:cs="Times New Roman"/>
          <w:sz w:val="24"/>
          <w:szCs w:val="24"/>
        </w:rPr>
        <w:t xml:space="preserve"> года</w:t>
      </w:r>
      <w:r w:rsidR="00DC1383" w:rsidRPr="0073455E">
        <w:rPr>
          <w:rFonts w:ascii="Times New Roman" w:hAnsi="Times New Roman" w:cs="Times New Roman"/>
          <w:sz w:val="24"/>
          <w:szCs w:val="24"/>
        </w:rPr>
        <w:t xml:space="preserve"> № </w:t>
      </w:r>
      <w:r w:rsidR="00414957" w:rsidRPr="0073455E">
        <w:rPr>
          <w:rFonts w:ascii="Times New Roman" w:hAnsi="Times New Roman" w:cs="Times New Roman"/>
          <w:sz w:val="24"/>
          <w:szCs w:val="24"/>
        </w:rPr>
        <w:t>131-ФЗ «Об общих принципах организации местного самоуправления в Российской Федерации», Феде</w:t>
      </w:r>
      <w:r w:rsidR="00DC1383" w:rsidRPr="0073455E">
        <w:rPr>
          <w:rFonts w:ascii="Times New Roman" w:hAnsi="Times New Roman" w:cs="Times New Roman"/>
          <w:sz w:val="24"/>
          <w:szCs w:val="24"/>
        </w:rPr>
        <w:t>ральным законом от 21</w:t>
      </w:r>
      <w:r w:rsidR="0073455E">
        <w:rPr>
          <w:rFonts w:ascii="Times New Roman" w:hAnsi="Times New Roman" w:cs="Times New Roman"/>
          <w:sz w:val="24"/>
          <w:szCs w:val="24"/>
        </w:rPr>
        <w:t xml:space="preserve"> декабря </w:t>
      </w:r>
      <w:r w:rsidR="00DC1383" w:rsidRPr="0073455E">
        <w:rPr>
          <w:rFonts w:ascii="Times New Roman" w:hAnsi="Times New Roman" w:cs="Times New Roman"/>
          <w:sz w:val="24"/>
          <w:szCs w:val="24"/>
        </w:rPr>
        <w:t xml:space="preserve">2001 </w:t>
      </w:r>
      <w:r w:rsidR="0073455E">
        <w:rPr>
          <w:rFonts w:ascii="Times New Roman" w:hAnsi="Times New Roman" w:cs="Times New Roman"/>
          <w:sz w:val="24"/>
          <w:szCs w:val="24"/>
        </w:rPr>
        <w:t xml:space="preserve">года </w:t>
      </w:r>
      <w:r w:rsidR="00DC1383" w:rsidRPr="0073455E">
        <w:rPr>
          <w:rFonts w:ascii="Times New Roman" w:hAnsi="Times New Roman" w:cs="Times New Roman"/>
          <w:sz w:val="24"/>
          <w:szCs w:val="24"/>
        </w:rPr>
        <w:t>№ </w:t>
      </w:r>
      <w:r w:rsidR="00414957" w:rsidRPr="0073455E">
        <w:rPr>
          <w:rFonts w:ascii="Times New Roman" w:hAnsi="Times New Roman" w:cs="Times New Roman"/>
          <w:sz w:val="24"/>
          <w:szCs w:val="24"/>
        </w:rPr>
        <w:t>178-ФЗ «О приватизации государственного и муниципального имущества»,</w:t>
      </w:r>
      <w:r w:rsidR="0073455E">
        <w:rPr>
          <w:rFonts w:ascii="Times New Roman" w:hAnsi="Times New Roman" w:cs="Times New Roman"/>
          <w:sz w:val="24"/>
          <w:szCs w:val="24"/>
        </w:rPr>
        <w:t xml:space="preserve"> Постановлением Администрации Кривошеинского района от </w:t>
      </w:r>
      <w:r w:rsidR="0073455E" w:rsidRPr="0073455E">
        <w:rPr>
          <w:rFonts w:ascii="Times New Roman" w:hAnsi="Times New Roman" w:cs="Times New Roman"/>
          <w:sz w:val="24"/>
          <w:szCs w:val="24"/>
        </w:rPr>
        <w:t>11 октября 2013 года № 758 «Об утверждении Порядка разработки, реализации и оценки эффективности муниципальных программ муниципального образования Кривошеинский район</w:t>
      </w:r>
      <w:r w:rsidR="0073455E">
        <w:rPr>
          <w:rFonts w:ascii="Times New Roman" w:hAnsi="Times New Roman" w:cs="Times New Roman"/>
          <w:sz w:val="24"/>
          <w:szCs w:val="24"/>
        </w:rPr>
        <w:t>»</w:t>
      </w:r>
    </w:p>
    <w:p w:rsidR="00B217B8" w:rsidRPr="0073455E" w:rsidRDefault="00B217B8" w:rsidP="0073455E">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ПОСТАНОВЛЯЮ:</w:t>
      </w:r>
    </w:p>
    <w:p w:rsidR="00B217B8" w:rsidRDefault="00740B02" w:rsidP="0073455E">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1. </w:t>
      </w:r>
      <w:r w:rsidR="007B3C42" w:rsidRPr="0073455E">
        <w:rPr>
          <w:rFonts w:ascii="Times New Roman" w:hAnsi="Times New Roman" w:cs="Times New Roman"/>
          <w:sz w:val="24"/>
          <w:szCs w:val="24"/>
        </w:rPr>
        <w:t>Утвердить муниципальную программу «</w:t>
      </w:r>
      <w:r w:rsidR="00B04D38" w:rsidRPr="0073455E">
        <w:rPr>
          <w:rFonts w:ascii="Times New Roman" w:hAnsi="Times New Roman" w:cs="Times New Roman"/>
          <w:sz w:val="24"/>
          <w:szCs w:val="24"/>
        </w:rPr>
        <w:t xml:space="preserve">Управление муниципальным имуществом </w:t>
      </w:r>
      <w:r w:rsidR="00B04D38">
        <w:rPr>
          <w:rFonts w:ascii="Times New Roman" w:hAnsi="Times New Roman" w:cs="Times New Roman"/>
          <w:sz w:val="24"/>
          <w:szCs w:val="24"/>
        </w:rPr>
        <w:t>и земельными ресурсами на территории Кривошеинского района на 2022</w:t>
      </w:r>
      <w:r w:rsidR="00B04D38" w:rsidRPr="0073455E">
        <w:rPr>
          <w:rFonts w:ascii="Times New Roman" w:hAnsi="Times New Roman" w:cs="Times New Roman"/>
          <w:sz w:val="24"/>
          <w:szCs w:val="24"/>
        </w:rPr>
        <w:t>-202</w:t>
      </w:r>
      <w:r w:rsidR="00B04D38">
        <w:rPr>
          <w:rFonts w:ascii="Times New Roman" w:hAnsi="Times New Roman" w:cs="Times New Roman"/>
          <w:sz w:val="24"/>
          <w:szCs w:val="24"/>
        </w:rPr>
        <w:t>4</w:t>
      </w:r>
      <w:r w:rsidR="00B04D38" w:rsidRPr="0073455E">
        <w:rPr>
          <w:rFonts w:ascii="Times New Roman" w:hAnsi="Times New Roman" w:cs="Times New Roman"/>
          <w:sz w:val="24"/>
          <w:szCs w:val="24"/>
        </w:rPr>
        <w:t xml:space="preserve"> годы</w:t>
      </w:r>
      <w:r w:rsidR="007B3C42" w:rsidRPr="0073455E">
        <w:rPr>
          <w:rFonts w:ascii="Times New Roman" w:hAnsi="Times New Roman" w:cs="Times New Roman"/>
          <w:sz w:val="24"/>
          <w:szCs w:val="24"/>
        </w:rPr>
        <w:t>»</w:t>
      </w:r>
      <w:r w:rsidR="00E21F68" w:rsidRPr="0073455E">
        <w:rPr>
          <w:rFonts w:ascii="Times New Roman" w:hAnsi="Times New Roman" w:cs="Times New Roman"/>
          <w:sz w:val="24"/>
          <w:szCs w:val="24"/>
        </w:rPr>
        <w:t xml:space="preserve"> согласно приложению к настоящему постановлению</w:t>
      </w:r>
      <w:r w:rsidR="007B3C42" w:rsidRPr="0073455E">
        <w:rPr>
          <w:rFonts w:ascii="Times New Roman" w:hAnsi="Times New Roman" w:cs="Times New Roman"/>
          <w:sz w:val="24"/>
          <w:szCs w:val="24"/>
        </w:rPr>
        <w:t>.</w:t>
      </w:r>
    </w:p>
    <w:p w:rsidR="004F46AA" w:rsidRPr="0073455E" w:rsidRDefault="004F46AA" w:rsidP="004F46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3455E">
        <w:rPr>
          <w:rFonts w:ascii="Times New Roman" w:hAnsi="Times New Roman" w:cs="Times New Roman"/>
          <w:sz w:val="24"/>
          <w:szCs w:val="24"/>
        </w:rPr>
        <w:t>. Настоящее постановление вступает в силу с даты официального опубликования и распространяется на правоотн</w:t>
      </w:r>
      <w:r>
        <w:rPr>
          <w:rFonts w:ascii="Times New Roman" w:hAnsi="Times New Roman" w:cs="Times New Roman"/>
          <w:sz w:val="24"/>
          <w:szCs w:val="24"/>
        </w:rPr>
        <w:t>ошения возникающие с 01.01.2022</w:t>
      </w:r>
      <w:r w:rsidRPr="0073455E">
        <w:rPr>
          <w:rFonts w:ascii="Times New Roman" w:hAnsi="Times New Roman" w:cs="Times New Roman"/>
          <w:sz w:val="24"/>
          <w:szCs w:val="24"/>
        </w:rPr>
        <w:t>.</w:t>
      </w:r>
    </w:p>
    <w:p w:rsidR="0073455E" w:rsidRPr="0073455E" w:rsidRDefault="0073455E" w:rsidP="0073455E">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3. Настоящее постановление подлежит опубликованию в газете «Районные вести» и размещению на официальном сайте муниципального образования Кривошеинский район </w:t>
      </w:r>
      <w:r w:rsidR="004F46AA">
        <w:rPr>
          <w:rFonts w:ascii="Times New Roman" w:hAnsi="Times New Roman" w:cs="Times New Roman"/>
          <w:sz w:val="24"/>
          <w:szCs w:val="24"/>
        </w:rPr>
        <w:t xml:space="preserve">Томской области </w:t>
      </w:r>
      <w:r w:rsidRPr="0073455E">
        <w:rPr>
          <w:rFonts w:ascii="Times New Roman" w:hAnsi="Times New Roman" w:cs="Times New Roman"/>
          <w:sz w:val="24"/>
          <w:szCs w:val="24"/>
        </w:rPr>
        <w:t xml:space="preserve">в </w:t>
      </w:r>
      <w:r w:rsidR="004F46AA">
        <w:rPr>
          <w:rFonts w:ascii="Times New Roman" w:hAnsi="Times New Roman" w:cs="Times New Roman"/>
          <w:sz w:val="24"/>
          <w:szCs w:val="24"/>
        </w:rPr>
        <w:t xml:space="preserve">информационно-телекоммуникационной </w:t>
      </w:r>
      <w:r w:rsidRPr="0073455E">
        <w:rPr>
          <w:rFonts w:ascii="Times New Roman" w:hAnsi="Times New Roman" w:cs="Times New Roman"/>
          <w:sz w:val="24"/>
          <w:szCs w:val="24"/>
        </w:rPr>
        <w:t>сети Интернет.</w:t>
      </w:r>
    </w:p>
    <w:p w:rsidR="00B217B8" w:rsidRPr="0073455E" w:rsidRDefault="00B217B8" w:rsidP="0073455E">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4.</w:t>
      </w:r>
      <w:r w:rsidR="00740B02" w:rsidRPr="0073455E">
        <w:rPr>
          <w:rFonts w:ascii="Times New Roman" w:hAnsi="Times New Roman" w:cs="Times New Roman"/>
          <w:sz w:val="24"/>
          <w:szCs w:val="24"/>
        </w:rPr>
        <w:t> </w:t>
      </w:r>
      <w:r w:rsidRPr="0073455E">
        <w:rPr>
          <w:rFonts w:ascii="Times New Roman" w:hAnsi="Times New Roman" w:cs="Times New Roman"/>
          <w:sz w:val="24"/>
          <w:szCs w:val="24"/>
        </w:rPr>
        <w:t xml:space="preserve">Контроль за исполнением настоящего постановления </w:t>
      </w:r>
      <w:r w:rsidR="003D1760" w:rsidRPr="0073455E">
        <w:rPr>
          <w:rFonts w:ascii="Times New Roman" w:hAnsi="Times New Roman" w:cs="Times New Roman"/>
          <w:sz w:val="24"/>
          <w:szCs w:val="24"/>
        </w:rPr>
        <w:t>оставляю за собой</w:t>
      </w:r>
      <w:r w:rsidRPr="0073455E">
        <w:rPr>
          <w:rFonts w:ascii="Times New Roman" w:hAnsi="Times New Roman" w:cs="Times New Roman"/>
          <w:sz w:val="24"/>
          <w:szCs w:val="24"/>
        </w:rPr>
        <w:t>.</w:t>
      </w:r>
    </w:p>
    <w:p w:rsidR="00B217B8" w:rsidRPr="0073455E" w:rsidRDefault="00B217B8" w:rsidP="004F46AA">
      <w:pPr>
        <w:spacing w:after="0" w:line="240" w:lineRule="auto"/>
        <w:jc w:val="both"/>
        <w:rPr>
          <w:rFonts w:ascii="Times New Roman" w:hAnsi="Times New Roman" w:cs="Times New Roman"/>
          <w:sz w:val="24"/>
          <w:szCs w:val="24"/>
        </w:rPr>
      </w:pPr>
    </w:p>
    <w:p w:rsidR="00B217B8" w:rsidRPr="0073455E" w:rsidRDefault="00B217B8" w:rsidP="0073455E">
      <w:pPr>
        <w:spacing w:after="0" w:line="240" w:lineRule="auto"/>
        <w:rPr>
          <w:rFonts w:ascii="Times New Roman" w:hAnsi="Times New Roman" w:cs="Times New Roman"/>
          <w:sz w:val="24"/>
          <w:szCs w:val="24"/>
        </w:rPr>
      </w:pPr>
    </w:p>
    <w:p w:rsidR="00B217B8" w:rsidRPr="0073455E" w:rsidRDefault="00B217B8" w:rsidP="0073455E">
      <w:pPr>
        <w:spacing w:after="0" w:line="240" w:lineRule="auto"/>
        <w:rPr>
          <w:rFonts w:ascii="Times New Roman" w:hAnsi="Times New Roman" w:cs="Times New Roman"/>
          <w:sz w:val="24"/>
          <w:szCs w:val="24"/>
        </w:rPr>
      </w:pPr>
    </w:p>
    <w:p w:rsidR="00B217B8" w:rsidRPr="0073455E" w:rsidRDefault="00114B42" w:rsidP="0073455E">
      <w:pPr>
        <w:spacing w:after="0" w:line="240" w:lineRule="auto"/>
        <w:rPr>
          <w:rFonts w:ascii="Times New Roman" w:hAnsi="Times New Roman" w:cs="Times New Roman"/>
          <w:sz w:val="24"/>
          <w:szCs w:val="24"/>
        </w:rPr>
      </w:pPr>
      <w:r>
        <w:rPr>
          <w:rFonts w:ascii="Times New Roman" w:hAnsi="Times New Roman" w:cs="Times New Roman"/>
          <w:sz w:val="24"/>
          <w:szCs w:val="24"/>
        </w:rPr>
        <w:t>И.о. Главы</w:t>
      </w:r>
      <w:r w:rsidR="001E1EBA" w:rsidRPr="0073455E">
        <w:rPr>
          <w:rFonts w:ascii="Times New Roman" w:hAnsi="Times New Roman" w:cs="Times New Roman"/>
          <w:sz w:val="24"/>
          <w:szCs w:val="24"/>
        </w:rPr>
        <w:t xml:space="preserve"> Кривошеинского района</w:t>
      </w:r>
      <w:r w:rsidR="004F46AA">
        <w:rPr>
          <w:rFonts w:ascii="Times New Roman" w:hAnsi="Times New Roman" w:cs="Times New Roman"/>
          <w:sz w:val="24"/>
          <w:szCs w:val="24"/>
        </w:rPr>
        <w:tab/>
      </w:r>
      <w:r w:rsidR="004F46AA">
        <w:rPr>
          <w:rFonts w:ascii="Times New Roman" w:hAnsi="Times New Roman" w:cs="Times New Roman"/>
          <w:sz w:val="24"/>
          <w:szCs w:val="24"/>
        </w:rPr>
        <w:tab/>
      </w:r>
      <w:r w:rsidR="004F46AA">
        <w:rPr>
          <w:rFonts w:ascii="Times New Roman" w:hAnsi="Times New Roman" w:cs="Times New Roman"/>
          <w:sz w:val="24"/>
          <w:szCs w:val="24"/>
        </w:rPr>
        <w:tab/>
      </w:r>
      <w:r w:rsidR="004F46AA">
        <w:rPr>
          <w:rFonts w:ascii="Times New Roman" w:hAnsi="Times New Roman" w:cs="Times New Roman"/>
          <w:sz w:val="24"/>
          <w:szCs w:val="24"/>
        </w:rPr>
        <w:tab/>
      </w:r>
      <w:r w:rsidR="004F46AA">
        <w:rPr>
          <w:rFonts w:ascii="Times New Roman" w:hAnsi="Times New Roman" w:cs="Times New Roman"/>
          <w:sz w:val="24"/>
          <w:szCs w:val="24"/>
        </w:rPr>
        <w:tab/>
      </w:r>
      <w:r w:rsidR="004F46AA">
        <w:rPr>
          <w:rFonts w:ascii="Times New Roman" w:hAnsi="Times New Roman" w:cs="Times New Roman"/>
          <w:sz w:val="24"/>
          <w:szCs w:val="24"/>
        </w:rPr>
        <w:tab/>
      </w:r>
      <w:r>
        <w:rPr>
          <w:rFonts w:ascii="Times New Roman" w:hAnsi="Times New Roman" w:cs="Times New Roman"/>
          <w:sz w:val="24"/>
          <w:szCs w:val="24"/>
        </w:rPr>
        <w:t xml:space="preserve">            А.В. Штоббе</w:t>
      </w:r>
    </w:p>
    <w:p w:rsidR="00B217B8" w:rsidRPr="0073455E" w:rsidRDefault="00B217B8" w:rsidP="0073455E">
      <w:pPr>
        <w:spacing w:after="0" w:line="240" w:lineRule="auto"/>
        <w:rPr>
          <w:rFonts w:ascii="Times New Roman" w:hAnsi="Times New Roman" w:cs="Times New Roman"/>
          <w:sz w:val="24"/>
          <w:szCs w:val="24"/>
        </w:rPr>
      </w:pPr>
    </w:p>
    <w:p w:rsidR="00B217B8" w:rsidRPr="0073455E" w:rsidRDefault="00B217B8" w:rsidP="0073455E">
      <w:pPr>
        <w:spacing w:after="0" w:line="240" w:lineRule="auto"/>
        <w:rPr>
          <w:rFonts w:ascii="Times New Roman" w:hAnsi="Times New Roman" w:cs="Times New Roman"/>
          <w:sz w:val="24"/>
          <w:szCs w:val="24"/>
        </w:rPr>
      </w:pPr>
    </w:p>
    <w:p w:rsidR="00740B02" w:rsidRPr="0073455E" w:rsidRDefault="00740B02" w:rsidP="0073455E">
      <w:pPr>
        <w:spacing w:after="0" w:line="240" w:lineRule="auto"/>
        <w:rPr>
          <w:rFonts w:ascii="Times New Roman" w:hAnsi="Times New Roman" w:cs="Times New Roman"/>
          <w:sz w:val="24"/>
          <w:szCs w:val="24"/>
        </w:rPr>
      </w:pPr>
    </w:p>
    <w:p w:rsidR="00740B02" w:rsidRPr="0073455E" w:rsidRDefault="00740B02" w:rsidP="0073455E">
      <w:pPr>
        <w:spacing w:after="0" w:line="240" w:lineRule="auto"/>
        <w:rPr>
          <w:rFonts w:ascii="Times New Roman" w:hAnsi="Times New Roman" w:cs="Times New Roman"/>
          <w:sz w:val="24"/>
          <w:szCs w:val="24"/>
        </w:rPr>
      </w:pPr>
    </w:p>
    <w:p w:rsidR="00740B02" w:rsidRPr="0073455E" w:rsidRDefault="00740B02" w:rsidP="0073455E">
      <w:pPr>
        <w:spacing w:after="0" w:line="240" w:lineRule="auto"/>
        <w:rPr>
          <w:rFonts w:ascii="Times New Roman" w:hAnsi="Times New Roman" w:cs="Times New Roman"/>
          <w:sz w:val="24"/>
          <w:szCs w:val="24"/>
        </w:rPr>
      </w:pPr>
    </w:p>
    <w:p w:rsidR="00740B02" w:rsidRDefault="00740B02" w:rsidP="0073455E">
      <w:pPr>
        <w:spacing w:after="0" w:line="240" w:lineRule="auto"/>
        <w:rPr>
          <w:rFonts w:ascii="Times New Roman" w:hAnsi="Times New Roman" w:cs="Times New Roman"/>
          <w:sz w:val="24"/>
          <w:szCs w:val="24"/>
        </w:rPr>
      </w:pPr>
    </w:p>
    <w:p w:rsidR="004F46AA" w:rsidRPr="0073455E" w:rsidRDefault="004F46AA" w:rsidP="0073455E">
      <w:pPr>
        <w:spacing w:after="0" w:line="240" w:lineRule="auto"/>
        <w:rPr>
          <w:rFonts w:ascii="Times New Roman" w:hAnsi="Times New Roman" w:cs="Times New Roman"/>
          <w:sz w:val="24"/>
          <w:szCs w:val="24"/>
        </w:rPr>
      </w:pPr>
    </w:p>
    <w:p w:rsidR="00B217B8" w:rsidRPr="004F46AA" w:rsidRDefault="00B217B8" w:rsidP="0073455E">
      <w:pPr>
        <w:spacing w:after="0" w:line="240" w:lineRule="auto"/>
        <w:rPr>
          <w:rFonts w:ascii="Times New Roman" w:hAnsi="Times New Roman" w:cs="Times New Roman"/>
          <w:sz w:val="20"/>
          <w:szCs w:val="20"/>
        </w:rPr>
      </w:pPr>
      <w:r w:rsidRPr="004F46AA">
        <w:rPr>
          <w:rFonts w:ascii="Times New Roman" w:hAnsi="Times New Roman" w:cs="Times New Roman"/>
          <w:sz w:val="20"/>
          <w:szCs w:val="20"/>
        </w:rPr>
        <w:t>Петроченко Александр Леонидович</w:t>
      </w:r>
    </w:p>
    <w:p w:rsidR="00B217B8" w:rsidRPr="004F46AA" w:rsidRDefault="004F46AA" w:rsidP="0073455E">
      <w:pPr>
        <w:spacing w:after="0" w:line="240" w:lineRule="auto"/>
        <w:rPr>
          <w:rFonts w:ascii="Times New Roman" w:hAnsi="Times New Roman" w:cs="Times New Roman"/>
          <w:sz w:val="20"/>
          <w:szCs w:val="20"/>
        </w:rPr>
      </w:pPr>
      <w:r>
        <w:rPr>
          <w:rFonts w:ascii="Times New Roman" w:hAnsi="Times New Roman" w:cs="Times New Roman"/>
          <w:sz w:val="20"/>
          <w:szCs w:val="20"/>
        </w:rPr>
        <w:t>8 (38-251) </w:t>
      </w:r>
      <w:r w:rsidR="00B217B8" w:rsidRPr="004F46AA">
        <w:rPr>
          <w:rFonts w:ascii="Times New Roman" w:hAnsi="Times New Roman" w:cs="Times New Roman"/>
          <w:sz w:val="20"/>
          <w:szCs w:val="20"/>
        </w:rPr>
        <w:t>2-17-63</w:t>
      </w:r>
    </w:p>
    <w:p w:rsidR="00B217B8" w:rsidRPr="004F46AA" w:rsidRDefault="00B217B8" w:rsidP="0073455E">
      <w:pPr>
        <w:spacing w:after="0" w:line="240" w:lineRule="auto"/>
        <w:rPr>
          <w:rFonts w:ascii="Times New Roman" w:hAnsi="Times New Roman" w:cs="Times New Roman"/>
          <w:sz w:val="20"/>
          <w:szCs w:val="20"/>
        </w:rPr>
      </w:pPr>
    </w:p>
    <w:p w:rsidR="00E21F68" w:rsidRPr="004F46AA" w:rsidRDefault="004F46AA" w:rsidP="007345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Прокуратура, </w:t>
      </w:r>
      <w:r w:rsidR="00E21F68" w:rsidRPr="004F46AA">
        <w:rPr>
          <w:rFonts w:ascii="Times New Roman" w:hAnsi="Times New Roman" w:cs="Times New Roman"/>
          <w:sz w:val="20"/>
          <w:szCs w:val="20"/>
        </w:rPr>
        <w:t>Управление Финансов</w:t>
      </w:r>
      <w:r>
        <w:rPr>
          <w:rFonts w:ascii="Times New Roman" w:hAnsi="Times New Roman" w:cs="Times New Roman"/>
          <w:sz w:val="20"/>
          <w:szCs w:val="20"/>
        </w:rPr>
        <w:t>, Экономический отдел</w:t>
      </w:r>
    </w:p>
    <w:p w:rsidR="00E21F68" w:rsidRDefault="00E21F68" w:rsidP="004F46AA">
      <w:pPr>
        <w:spacing w:after="0" w:line="240" w:lineRule="auto"/>
        <w:ind w:left="6406"/>
        <w:rPr>
          <w:rFonts w:ascii="Times New Roman" w:hAnsi="Times New Roman" w:cs="Times New Roman"/>
          <w:sz w:val="24"/>
          <w:szCs w:val="24"/>
        </w:rPr>
      </w:pPr>
      <w:r w:rsidRPr="0073455E">
        <w:rPr>
          <w:rFonts w:ascii="Times New Roman" w:hAnsi="Times New Roman" w:cs="Times New Roman"/>
          <w:sz w:val="24"/>
          <w:szCs w:val="24"/>
        </w:rPr>
        <w:lastRenderedPageBreak/>
        <w:t>Приложение</w:t>
      </w:r>
    </w:p>
    <w:p w:rsidR="00114B42" w:rsidRPr="0073455E" w:rsidRDefault="00114B42" w:rsidP="004F46AA">
      <w:pPr>
        <w:spacing w:after="0" w:line="240" w:lineRule="auto"/>
        <w:ind w:left="6406"/>
        <w:rPr>
          <w:rFonts w:ascii="Times New Roman" w:hAnsi="Times New Roman" w:cs="Times New Roman"/>
          <w:sz w:val="24"/>
          <w:szCs w:val="24"/>
        </w:rPr>
      </w:pPr>
      <w:r>
        <w:rPr>
          <w:rFonts w:ascii="Times New Roman" w:hAnsi="Times New Roman" w:cs="Times New Roman"/>
          <w:sz w:val="24"/>
          <w:szCs w:val="24"/>
        </w:rPr>
        <w:t>Утверждено</w:t>
      </w:r>
    </w:p>
    <w:p w:rsidR="00E21F68" w:rsidRPr="0073455E" w:rsidRDefault="00114B42" w:rsidP="004F46AA">
      <w:pPr>
        <w:spacing w:after="0" w:line="240" w:lineRule="auto"/>
        <w:ind w:left="6406"/>
        <w:rPr>
          <w:rFonts w:ascii="Times New Roman" w:hAnsi="Times New Roman" w:cs="Times New Roman"/>
          <w:sz w:val="24"/>
          <w:szCs w:val="24"/>
        </w:rPr>
      </w:pPr>
      <w:r>
        <w:rPr>
          <w:rFonts w:ascii="Times New Roman" w:hAnsi="Times New Roman" w:cs="Times New Roman"/>
          <w:sz w:val="24"/>
          <w:szCs w:val="24"/>
        </w:rPr>
        <w:t>постановлением</w:t>
      </w:r>
      <w:r w:rsidR="00740B02" w:rsidRPr="0073455E">
        <w:rPr>
          <w:rFonts w:ascii="Times New Roman" w:hAnsi="Times New Roman" w:cs="Times New Roman"/>
          <w:sz w:val="24"/>
          <w:szCs w:val="24"/>
        </w:rPr>
        <w:t xml:space="preserve"> Администрации</w:t>
      </w:r>
    </w:p>
    <w:p w:rsidR="00E21F68" w:rsidRPr="0073455E" w:rsidRDefault="00E21F68" w:rsidP="004F46AA">
      <w:pPr>
        <w:spacing w:after="0" w:line="240" w:lineRule="auto"/>
        <w:ind w:left="6406"/>
        <w:rPr>
          <w:rFonts w:ascii="Times New Roman" w:hAnsi="Times New Roman" w:cs="Times New Roman"/>
          <w:sz w:val="24"/>
          <w:szCs w:val="24"/>
        </w:rPr>
      </w:pPr>
      <w:r w:rsidRPr="0073455E">
        <w:rPr>
          <w:rFonts w:ascii="Times New Roman" w:hAnsi="Times New Roman" w:cs="Times New Roman"/>
          <w:sz w:val="24"/>
          <w:szCs w:val="24"/>
        </w:rPr>
        <w:t>Кривошеинского района</w:t>
      </w:r>
    </w:p>
    <w:p w:rsidR="00E21F68" w:rsidRPr="0073455E" w:rsidRDefault="00E21F68" w:rsidP="004F46AA">
      <w:pPr>
        <w:spacing w:after="0" w:line="240" w:lineRule="auto"/>
        <w:ind w:left="6406"/>
        <w:rPr>
          <w:rFonts w:ascii="Times New Roman" w:hAnsi="Times New Roman" w:cs="Times New Roman"/>
          <w:sz w:val="24"/>
          <w:szCs w:val="24"/>
        </w:rPr>
      </w:pPr>
      <w:r w:rsidRPr="0073455E">
        <w:rPr>
          <w:rFonts w:ascii="Times New Roman" w:hAnsi="Times New Roman" w:cs="Times New Roman"/>
          <w:sz w:val="24"/>
          <w:szCs w:val="24"/>
        </w:rPr>
        <w:t xml:space="preserve">от </w:t>
      </w:r>
      <w:r w:rsidR="00114B42">
        <w:rPr>
          <w:rFonts w:ascii="Times New Roman" w:hAnsi="Times New Roman" w:cs="Times New Roman"/>
          <w:sz w:val="24"/>
          <w:szCs w:val="24"/>
        </w:rPr>
        <w:t>03</w:t>
      </w:r>
      <w:r w:rsidR="004F46AA">
        <w:rPr>
          <w:rFonts w:ascii="Times New Roman" w:hAnsi="Times New Roman" w:cs="Times New Roman"/>
          <w:sz w:val="24"/>
          <w:szCs w:val="24"/>
        </w:rPr>
        <w:t>.1</w:t>
      </w:r>
      <w:r w:rsidR="00010429">
        <w:rPr>
          <w:rFonts w:ascii="Times New Roman" w:hAnsi="Times New Roman" w:cs="Times New Roman"/>
          <w:sz w:val="24"/>
          <w:szCs w:val="24"/>
        </w:rPr>
        <w:t>1</w:t>
      </w:r>
      <w:r w:rsidR="00D914D5" w:rsidRPr="0073455E">
        <w:rPr>
          <w:rFonts w:ascii="Times New Roman" w:hAnsi="Times New Roman" w:cs="Times New Roman"/>
          <w:sz w:val="24"/>
          <w:szCs w:val="24"/>
        </w:rPr>
        <w:t>.</w:t>
      </w:r>
      <w:r w:rsidR="004F46AA">
        <w:rPr>
          <w:rFonts w:ascii="Times New Roman" w:hAnsi="Times New Roman" w:cs="Times New Roman"/>
          <w:sz w:val="24"/>
          <w:szCs w:val="24"/>
        </w:rPr>
        <w:t>2021</w:t>
      </w:r>
      <w:r w:rsidR="00740B02" w:rsidRPr="0073455E">
        <w:rPr>
          <w:rFonts w:ascii="Times New Roman" w:hAnsi="Times New Roman" w:cs="Times New Roman"/>
          <w:sz w:val="24"/>
          <w:szCs w:val="24"/>
        </w:rPr>
        <w:t xml:space="preserve"> № </w:t>
      </w:r>
      <w:r w:rsidR="00114B42">
        <w:rPr>
          <w:rFonts w:ascii="Times New Roman" w:hAnsi="Times New Roman" w:cs="Times New Roman"/>
          <w:sz w:val="24"/>
          <w:szCs w:val="24"/>
        </w:rPr>
        <w:t>728</w:t>
      </w:r>
    </w:p>
    <w:p w:rsidR="00EB115F" w:rsidRPr="0073455E" w:rsidRDefault="005C21DD" w:rsidP="004F46AA">
      <w:pPr>
        <w:spacing w:before="480" w:after="0" w:line="240" w:lineRule="auto"/>
        <w:jc w:val="center"/>
        <w:rPr>
          <w:rFonts w:ascii="Times New Roman" w:hAnsi="Times New Roman" w:cs="Times New Roman"/>
          <w:sz w:val="24"/>
          <w:szCs w:val="24"/>
        </w:rPr>
      </w:pPr>
      <w:r w:rsidRPr="0073455E">
        <w:rPr>
          <w:rFonts w:ascii="Times New Roman" w:hAnsi="Times New Roman" w:cs="Times New Roman"/>
          <w:sz w:val="24"/>
          <w:szCs w:val="24"/>
        </w:rPr>
        <w:t>Паспорт м</w:t>
      </w:r>
      <w:r w:rsidR="00EB115F" w:rsidRPr="0073455E">
        <w:rPr>
          <w:rFonts w:ascii="Times New Roman" w:hAnsi="Times New Roman" w:cs="Times New Roman"/>
          <w:sz w:val="24"/>
          <w:szCs w:val="24"/>
        </w:rPr>
        <w:t>униципальн</w:t>
      </w:r>
      <w:r w:rsidRPr="0073455E">
        <w:rPr>
          <w:rFonts w:ascii="Times New Roman" w:hAnsi="Times New Roman" w:cs="Times New Roman"/>
          <w:sz w:val="24"/>
          <w:szCs w:val="24"/>
        </w:rPr>
        <w:t>ой</w:t>
      </w:r>
      <w:r w:rsidR="00EB115F" w:rsidRPr="0073455E">
        <w:rPr>
          <w:rFonts w:ascii="Times New Roman" w:hAnsi="Times New Roman" w:cs="Times New Roman"/>
          <w:sz w:val="24"/>
          <w:szCs w:val="24"/>
        </w:rPr>
        <w:t xml:space="preserve"> программ</w:t>
      </w:r>
      <w:r w:rsidRPr="0073455E">
        <w:rPr>
          <w:rFonts w:ascii="Times New Roman" w:hAnsi="Times New Roman" w:cs="Times New Roman"/>
          <w:sz w:val="24"/>
          <w:szCs w:val="24"/>
        </w:rPr>
        <w:t>ы</w:t>
      </w:r>
    </w:p>
    <w:p w:rsidR="00EB115F" w:rsidRDefault="00EB115F" w:rsidP="002D0A81">
      <w:pPr>
        <w:spacing w:after="120" w:line="240" w:lineRule="auto"/>
        <w:ind w:left="454" w:right="454"/>
        <w:jc w:val="center"/>
        <w:rPr>
          <w:rFonts w:ascii="Times New Roman" w:hAnsi="Times New Roman" w:cs="Times New Roman"/>
          <w:sz w:val="24"/>
          <w:szCs w:val="24"/>
        </w:rPr>
      </w:pPr>
      <w:r w:rsidRPr="0073455E">
        <w:rPr>
          <w:rFonts w:ascii="Times New Roman" w:hAnsi="Times New Roman" w:cs="Times New Roman"/>
          <w:sz w:val="24"/>
          <w:szCs w:val="24"/>
        </w:rPr>
        <w:t>«</w:t>
      </w:r>
      <w:r w:rsidR="00B04D38" w:rsidRPr="0073455E">
        <w:rPr>
          <w:rFonts w:ascii="Times New Roman" w:hAnsi="Times New Roman" w:cs="Times New Roman"/>
          <w:sz w:val="24"/>
          <w:szCs w:val="24"/>
        </w:rPr>
        <w:t xml:space="preserve">Управление муниципальным имуществом </w:t>
      </w:r>
      <w:r w:rsidR="00B04D38">
        <w:rPr>
          <w:rFonts w:ascii="Times New Roman" w:hAnsi="Times New Roman" w:cs="Times New Roman"/>
          <w:sz w:val="24"/>
          <w:szCs w:val="24"/>
        </w:rPr>
        <w:t>и земельными ресурсами на территории Кривошеинского района на 2022</w:t>
      </w:r>
      <w:r w:rsidR="00B04D38" w:rsidRPr="0073455E">
        <w:rPr>
          <w:rFonts w:ascii="Times New Roman" w:hAnsi="Times New Roman" w:cs="Times New Roman"/>
          <w:sz w:val="24"/>
          <w:szCs w:val="24"/>
        </w:rPr>
        <w:t>-202</w:t>
      </w:r>
      <w:r w:rsidR="00B04D38">
        <w:rPr>
          <w:rFonts w:ascii="Times New Roman" w:hAnsi="Times New Roman" w:cs="Times New Roman"/>
          <w:sz w:val="24"/>
          <w:szCs w:val="24"/>
        </w:rPr>
        <w:t>4</w:t>
      </w:r>
      <w:r w:rsidR="00B04D38" w:rsidRPr="0073455E">
        <w:rPr>
          <w:rFonts w:ascii="Times New Roman" w:hAnsi="Times New Roman" w:cs="Times New Roman"/>
          <w:sz w:val="24"/>
          <w:szCs w:val="24"/>
        </w:rPr>
        <w:t xml:space="preserve"> годы</w:t>
      </w:r>
      <w:r w:rsidR="00CA72B2" w:rsidRPr="0073455E">
        <w:rPr>
          <w:rFonts w:ascii="Times New Roman" w:hAnsi="Times New Roman" w:cs="Times New Roman"/>
          <w:sz w:val="24"/>
          <w:szCs w:val="24"/>
        </w:rPr>
        <w:t>»</w:t>
      </w: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4"/>
        <w:gridCol w:w="3053"/>
        <w:gridCol w:w="1329"/>
        <w:gridCol w:w="1329"/>
        <w:gridCol w:w="1329"/>
        <w:gridCol w:w="1327"/>
      </w:tblGrid>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200F1E">
              <w:rPr>
                <w:rFonts w:ascii="Times New Roman" w:hAnsi="Times New Roman" w:cs="Times New Roman"/>
                <w:sz w:val="24"/>
                <w:szCs w:val="24"/>
              </w:rPr>
              <w:t>программы</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706585">
              <w:rPr>
                <w:rFonts w:ascii="Times New Roman" w:hAnsi="Times New Roman" w:cs="Times New Roman"/>
                <w:sz w:val="24"/>
                <w:szCs w:val="24"/>
              </w:rPr>
              <w:t>«</w:t>
            </w:r>
            <w:r w:rsidR="00B04D38" w:rsidRPr="0073455E">
              <w:rPr>
                <w:rFonts w:ascii="Times New Roman" w:hAnsi="Times New Roman" w:cs="Times New Roman"/>
                <w:sz w:val="24"/>
                <w:szCs w:val="24"/>
              </w:rPr>
              <w:t xml:space="preserve">Управление муниципальным имуществом </w:t>
            </w:r>
            <w:r w:rsidR="00B04D38">
              <w:rPr>
                <w:rFonts w:ascii="Times New Roman" w:hAnsi="Times New Roman" w:cs="Times New Roman"/>
                <w:sz w:val="24"/>
                <w:szCs w:val="24"/>
              </w:rPr>
              <w:t>и земельными ресурсами на территории Кривошеинского района на 2022</w:t>
            </w:r>
            <w:r w:rsidR="00B04D38" w:rsidRPr="0073455E">
              <w:rPr>
                <w:rFonts w:ascii="Times New Roman" w:hAnsi="Times New Roman" w:cs="Times New Roman"/>
                <w:sz w:val="24"/>
                <w:szCs w:val="24"/>
              </w:rPr>
              <w:t>-202</w:t>
            </w:r>
            <w:r w:rsidR="00B04D38">
              <w:rPr>
                <w:rFonts w:ascii="Times New Roman" w:hAnsi="Times New Roman" w:cs="Times New Roman"/>
                <w:sz w:val="24"/>
                <w:szCs w:val="24"/>
              </w:rPr>
              <w:t>4</w:t>
            </w:r>
            <w:r w:rsidR="00B04D38" w:rsidRPr="0073455E">
              <w:rPr>
                <w:rFonts w:ascii="Times New Roman" w:hAnsi="Times New Roman" w:cs="Times New Roman"/>
                <w:sz w:val="24"/>
                <w:szCs w:val="24"/>
              </w:rPr>
              <w:t xml:space="preserve"> годы</w:t>
            </w:r>
            <w:r w:rsidRPr="00706585">
              <w:rPr>
                <w:rFonts w:ascii="Times New Roman" w:hAnsi="Times New Roman" w:cs="Times New Roman"/>
                <w:sz w:val="24"/>
                <w:szCs w:val="24"/>
              </w:rPr>
              <w:t>»</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 xml:space="preserve">Основание для </w:t>
            </w:r>
            <w:r>
              <w:rPr>
                <w:rFonts w:ascii="Times New Roman" w:hAnsi="Times New Roman" w:cs="Times New Roman"/>
                <w:sz w:val="24"/>
                <w:szCs w:val="24"/>
              </w:rPr>
              <w:t>разработки программы</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706585">
              <w:rPr>
                <w:rFonts w:ascii="Times New Roman" w:hAnsi="Times New Roman" w:cs="Times New Roman"/>
                <w:sz w:val="24"/>
                <w:szCs w:val="24"/>
              </w:rPr>
              <w:t>Граждански</w:t>
            </w:r>
            <w:r>
              <w:rPr>
                <w:rFonts w:ascii="Times New Roman" w:hAnsi="Times New Roman" w:cs="Times New Roman"/>
                <w:sz w:val="24"/>
                <w:szCs w:val="24"/>
              </w:rPr>
              <w:t>й</w:t>
            </w:r>
            <w:r w:rsidRPr="00706585">
              <w:rPr>
                <w:rFonts w:ascii="Times New Roman" w:hAnsi="Times New Roman" w:cs="Times New Roman"/>
                <w:sz w:val="24"/>
                <w:szCs w:val="24"/>
              </w:rPr>
              <w:t xml:space="preserve"> кодекс Российской Федерации, ст. 179 Бюджетного кодекса Российской Федерации, Федеральны</w:t>
            </w:r>
            <w:r>
              <w:rPr>
                <w:rFonts w:ascii="Times New Roman" w:hAnsi="Times New Roman" w:cs="Times New Roman"/>
                <w:sz w:val="24"/>
                <w:szCs w:val="24"/>
              </w:rPr>
              <w:t>й</w:t>
            </w:r>
            <w:r w:rsidRPr="00706585">
              <w:rPr>
                <w:rFonts w:ascii="Times New Roman" w:hAnsi="Times New Roman" w:cs="Times New Roman"/>
                <w:sz w:val="24"/>
                <w:szCs w:val="24"/>
              </w:rPr>
              <w:t xml:space="preserve"> закон от 06 октября 2003 года № 131-ФЗ «Об общих принципах организации местного самоуправления в Российской Федерации», Федеральны</w:t>
            </w:r>
            <w:r>
              <w:rPr>
                <w:rFonts w:ascii="Times New Roman" w:hAnsi="Times New Roman" w:cs="Times New Roman"/>
                <w:sz w:val="24"/>
                <w:szCs w:val="24"/>
              </w:rPr>
              <w:t>й</w:t>
            </w:r>
            <w:r w:rsidRPr="00706585">
              <w:rPr>
                <w:rFonts w:ascii="Times New Roman" w:hAnsi="Times New Roman" w:cs="Times New Roman"/>
                <w:sz w:val="24"/>
                <w:szCs w:val="24"/>
              </w:rPr>
              <w:t xml:space="preserve"> закон от 21 декабря 2001 года № 178-ФЗ «О приватизации государственного и муниципального имущества»,</w:t>
            </w:r>
            <w:r>
              <w:rPr>
                <w:rFonts w:ascii="Times New Roman" w:hAnsi="Times New Roman" w:cs="Times New Roman"/>
                <w:sz w:val="24"/>
                <w:szCs w:val="24"/>
              </w:rPr>
              <w:t xml:space="preserve"> Постановление</w:t>
            </w:r>
            <w:r w:rsidRPr="00706585">
              <w:rPr>
                <w:rFonts w:ascii="Times New Roman" w:hAnsi="Times New Roman" w:cs="Times New Roman"/>
                <w:sz w:val="24"/>
                <w:szCs w:val="24"/>
              </w:rPr>
              <w:t xml:space="preserve"> Администрации Кривошеинского района от </w:t>
            </w:r>
            <w:r>
              <w:rPr>
                <w:rFonts w:ascii="Times New Roman" w:hAnsi="Times New Roman" w:cs="Times New Roman"/>
                <w:sz w:val="24"/>
                <w:szCs w:val="24"/>
              </w:rPr>
              <w:t>11.10.2013</w:t>
            </w:r>
            <w:r w:rsidRPr="00706585">
              <w:rPr>
                <w:rFonts w:ascii="Times New Roman" w:hAnsi="Times New Roman" w:cs="Times New Roman"/>
                <w:sz w:val="24"/>
                <w:szCs w:val="24"/>
              </w:rPr>
              <w:t xml:space="preserve"> № 758 «Об утверждении Порядка разработки, реализации и оценки эффективности муниципальных программ муниципального образования Кривошеинский район»</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Заказчик </w:t>
            </w:r>
            <w:r w:rsidRPr="00200F1E">
              <w:rPr>
                <w:rFonts w:ascii="Times New Roman" w:hAnsi="Times New Roman" w:cs="Times New Roman"/>
                <w:sz w:val="24"/>
                <w:szCs w:val="24"/>
              </w:rPr>
              <w:t>программы</w:t>
            </w:r>
          </w:p>
        </w:tc>
        <w:tc>
          <w:tcPr>
            <w:tcW w:w="4187" w:type="pct"/>
            <w:gridSpan w:val="5"/>
            <w:vAlign w:val="center"/>
          </w:tcPr>
          <w:p w:rsidR="00B86E8E" w:rsidRPr="00200F1E" w:rsidRDefault="00B04D38"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Разработчик программы</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Кривошеинского района</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Исполнители программы</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Кривошеинского района</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 xml:space="preserve">Сроки (этапы) </w:t>
            </w:r>
            <w:r>
              <w:rPr>
                <w:rFonts w:ascii="Times New Roman" w:hAnsi="Times New Roman" w:cs="Times New Roman"/>
                <w:sz w:val="24"/>
                <w:szCs w:val="24"/>
              </w:rPr>
              <w:t xml:space="preserve">реализации </w:t>
            </w:r>
            <w:r w:rsidRPr="00200F1E">
              <w:rPr>
                <w:rFonts w:ascii="Times New Roman" w:hAnsi="Times New Roman" w:cs="Times New Roman"/>
                <w:sz w:val="24"/>
                <w:szCs w:val="24"/>
              </w:rPr>
              <w:t xml:space="preserve">программы (подпрограмм) </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2022-2024 годы</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Цель (цели) программы</w:t>
            </w:r>
          </w:p>
        </w:tc>
        <w:tc>
          <w:tcPr>
            <w:tcW w:w="4187" w:type="pct"/>
            <w:gridSpan w:val="5"/>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706585">
              <w:rPr>
                <w:rFonts w:ascii="Times New Roman" w:hAnsi="Times New Roman" w:cs="Times New Roman"/>
                <w:sz w:val="24"/>
                <w:szCs w:val="24"/>
              </w:rPr>
              <w:t>Эффективное управление и распоряжение муниципальным имуществом, обеспечение его сохранности и целевого использования</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Основные задачи</w:t>
            </w:r>
            <w:r>
              <w:rPr>
                <w:rFonts w:ascii="Times New Roman" w:hAnsi="Times New Roman" w:cs="Times New Roman"/>
                <w:sz w:val="24"/>
                <w:szCs w:val="24"/>
              </w:rPr>
              <w:t xml:space="preserve"> </w:t>
            </w:r>
            <w:r w:rsidRPr="00200F1E">
              <w:rPr>
                <w:rFonts w:ascii="Times New Roman" w:hAnsi="Times New Roman" w:cs="Times New Roman"/>
                <w:sz w:val="24"/>
                <w:szCs w:val="24"/>
              </w:rPr>
              <w:t>программы</w:t>
            </w:r>
          </w:p>
        </w:tc>
        <w:tc>
          <w:tcPr>
            <w:tcW w:w="4187" w:type="pct"/>
            <w:gridSpan w:val="5"/>
            <w:vAlign w:val="center"/>
          </w:tcPr>
          <w:p w:rsidR="00E271F0" w:rsidRDefault="00E271F0" w:rsidP="00B04D38">
            <w:pPr>
              <w:pStyle w:val="ConsPlusCell"/>
              <w:snapToGrid w:val="0"/>
              <w:rPr>
                <w:rFonts w:ascii="Times New Roman" w:hAnsi="Times New Roman" w:cs="Times New Roman"/>
                <w:sz w:val="24"/>
                <w:szCs w:val="24"/>
              </w:rPr>
            </w:pPr>
            <w:r w:rsidRPr="00E271F0">
              <w:rPr>
                <w:rFonts w:ascii="Times New Roman" w:hAnsi="Times New Roman" w:cs="Times New Roman"/>
                <w:sz w:val="24"/>
                <w:szCs w:val="24"/>
              </w:rPr>
              <w:t>1. </w:t>
            </w:r>
            <w:r w:rsidR="005B331F" w:rsidRPr="005B331F">
              <w:rPr>
                <w:rFonts w:ascii="Times New Roman" w:hAnsi="Times New Roman" w:cs="Times New Roman"/>
                <w:sz w:val="24"/>
                <w:szCs w:val="24"/>
              </w:rPr>
              <w:t>Совершенствование системы оказания муниципальных услуг в сфере земельно-имущественных отношений и исполнение административных регламентов.</w:t>
            </w:r>
          </w:p>
          <w:p w:rsidR="00E271F0" w:rsidRDefault="00E271F0" w:rsidP="00B04D38">
            <w:pPr>
              <w:pStyle w:val="ConsPlusCell"/>
              <w:snapToGrid w:val="0"/>
              <w:rPr>
                <w:rFonts w:ascii="Times New Roman" w:hAnsi="Times New Roman" w:cs="Times New Roman"/>
                <w:sz w:val="24"/>
                <w:szCs w:val="24"/>
              </w:rPr>
            </w:pPr>
            <w:r w:rsidRPr="00E271F0">
              <w:rPr>
                <w:rFonts w:ascii="Times New Roman" w:hAnsi="Times New Roman" w:cs="Times New Roman"/>
                <w:sz w:val="24"/>
                <w:szCs w:val="24"/>
              </w:rPr>
              <w:t>2. </w:t>
            </w:r>
            <w:r w:rsidR="005B331F" w:rsidRPr="005B331F">
              <w:rPr>
                <w:rFonts w:ascii="Times New Roman" w:hAnsi="Times New Roman" w:cs="Times New Roman"/>
                <w:sz w:val="24"/>
                <w:szCs w:val="24"/>
              </w:rPr>
              <w:t>Оформление права муниципальной собственности, вовлечение в оборот, использование и содержание муниципального имущества.</w:t>
            </w:r>
          </w:p>
          <w:p w:rsidR="00B86E8E" w:rsidRPr="00200F1E" w:rsidRDefault="00E271F0" w:rsidP="00B04D38">
            <w:pPr>
              <w:pStyle w:val="ConsPlusCell"/>
              <w:snapToGrid w:val="0"/>
              <w:rPr>
                <w:rFonts w:ascii="Times New Roman" w:hAnsi="Times New Roman" w:cs="Times New Roman"/>
                <w:sz w:val="24"/>
                <w:szCs w:val="24"/>
              </w:rPr>
            </w:pPr>
            <w:r w:rsidRPr="00E271F0">
              <w:rPr>
                <w:rFonts w:ascii="Times New Roman" w:hAnsi="Times New Roman" w:cs="Times New Roman"/>
                <w:sz w:val="24"/>
                <w:szCs w:val="24"/>
              </w:rPr>
              <w:t>3. </w:t>
            </w:r>
            <w:r w:rsidR="005B331F" w:rsidRPr="005B331F">
              <w:rPr>
                <w:rFonts w:ascii="Times New Roman" w:hAnsi="Times New Roman" w:cs="Times New Roman"/>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осуществление сбора неналоговых доходов, консолидации и представления информации в отношении объектов муниципального имущества и земельных ресурсов.</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 xml:space="preserve">Перечень </w:t>
            </w:r>
            <w:r>
              <w:rPr>
                <w:rFonts w:ascii="Times New Roman" w:hAnsi="Times New Roman" w:cs="Times New Roman"/>
                <w:sz w:val="24"/>
                <w:szCs w:val="24"/>
              </w:rPr>
              <w:t xml:space="preserve">подпрограмм </w:t>
            </w:r>
            <w:r w:rsidRPr="00200F1E">
              <w:rPr>
                <w:rFonts w:ascii="Times New Roman" w:hAnsi="Times New Roman" w:cs="Times New Roman"/>
                <w:sz w:val="24"/>
                <w:szCs w:val="24"/>
              </w:rPr>
              <w:t>(основных</w:t>
            </w:r>
            <w:r>
              <w:rPr>
                <w:rFonts w:ascii="Times New Roman" w:hAnsi="Times New Roman" w:cs="Times New Roman"/>
                <w:sz w:val="24"/>
                <w:szCs w:val="24"/>
              </w:rPr>
              <w:t xml:space="preserve"> </w:t>
            </w:r>
            <w:r w:rsidRPr="00200F1E">
              <w:rPr>
                <w:rFonts w:ascii="Times New Roman" w:hAnsi="Times New Roman" w:cs="Times New Roman"/>
                <w:sz w:val="24"/>
                <w:szCs w:val="24"/>
              </w:rPr>
              <w:t>направлений) программы</w:t>
            </w:r>
          </w:p>
        </w:tc>
        <w:tc>
          <w:tcPr>
            <w:tcW w:w="4187" w:type="pct"/>
            <w:gridSpan w:val="5"/>
            <w:vAlign w:val="center"/>
          </w:tcPr>
          <w:p w:rsidR="00B86E8E" w:rsidRPr="00200F1E" w:rsidRDefault="00B04D38"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отсутствуют</w:t>
            </w:r>
          </w:p>
        </w:tc>
      </w:tr>
      <w:tr w:rsidR="001B2777" w:rsidRPr="00200F1E" w:rsidTr="000349D1">
        <w:trPr>
          <w:cantSplit/>
          <w:trHeight w:val="283"/>
        </w:trPr>
        <w:tc>
          <w:tcPr>
            <w:tcW w:w="813" w:type="pct"/>
            <w:vMerge w:val="restart"/>
            <w:vAlign w:val="center"/>
          </w:tcPr>
          <w:p w:rsidR="001B2777" w:rsidRPr="00200F1E" w:rsidRDefault="001B2777"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Объемы и источники</w:t>
            </w:r>
            <w:r>
              <w:rPr>
                <w:rFonts w:ascii="Times New Roman" w:hAnsi="Times New Roman" w:cs="Times New Roman"/>
                <w:sz w:val="24"/>
                <w:szCs w:val="24"/>
              </w:rPr>
              <w:t xml:space="preserve"> </w:t>
            </w:r>
            <w:r w:rsidRPr="00200F1E">
              <w:rPr>
                <w:rFonts w:ascii="Times New Roman" w:hAnsi="Times New Roman" w:cs="Times New Roman"/>
                <w:sz w:val="24"/>
                <w:szCs w:val="24"/>
              </w:rPr>
              <w:lastRenderedPageBreak/>
              <w:t>финансирования</w:t>
            </w:r>
            <w:r>
              <w:rPr>
                <w:rFonts w:ascii="Times New Roman" w:hAnsi="Times New Roman" w:cs="Times New Roman"/>
                <w:sz w:val="24"/>
                <w:szCs w:val="24"/>
              </w:rPr>
              <w:t xml:space="preserve"> </w:t>
            </w:r>
            <w:r w:rsidRPr="00200F1E">
              <w:rPr>
                <w:rFonts w:ascii="Times New Roman" w:hAnsi="Times New Roman" w:cs="Times New Roman"/>
                <w:sz w:val="24"/>
                <w:szCs w:val="24"/>
              </w:rPr>
              <w:t>программы</w:t>
            </w:r>
          </w:p>
        </w:tc>
        <w:tc>
          <w:tcPr>
            <w:tcW w:w="4187" w:type="pct"/>
            <w:gridSpan w:val="5"/>
          </w:tcPr>
          <w:p w:rsidR="001B2777" w:rsidRPr="00200F1E" w:rsidRDefault="001B2777" w:rsidP="001B2777">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lastRenderedPageBreak/>
              <w:t xml:space="preserve">Общий объем финансирования </w:t>
            </w:r>
            <w:r w:rsidRPr="00D767D5">
              <w:rPr>
                <w:rFonts w:ascii="Times New Roman" w:hAnsi="Times New Roman" w:cs="Times New Roman"/>
                <w:b/>
                <w:sz w:val="24"/>
                <w:szCs w:val="24"/>
              </w:rPr>
              <w:t>7274,72</w:t>
            </w:r>
            <w:r>
              <w:rPr>
                <w:rFonts w:ascii="Times New Roman" w:hAnsi="Times New Roman" w:cs="Times New Roman"/>
                <w:sz w:val="24"/>
                <w:szCs w:val="24"/>
              </w:rPr>
              <w:t xml:space="preserve"> тыс. руб.</w:t>
            </w:r>
            <w:r w:rsidRPr="00200F1E">
              <w:rPr>
                <w:rFonts w:ascii="Times New Roman" w:hAnsi="Times New Roman" w:cs="Times New Roman"/>
                <w:sz w:val="24"/>
                <w:szCs w:val="24"/>
              </w:rPr>
              <w:t>, в т.ч. по годам реализации:</w:t>
            </w:r>
          </w:p>
        </w:tc>
      </w:tr>
      <w:tr w:rsidR="001B2777" w:rsidRPr="00200F1E" w:rsidTr="001B2777">
        <w:trPr>
          <w:cantSplit/>
          <w:trHeight w:val="283"/>
        </w:trPr>
        <w:tc>
          <w:tcPr>
            <w:tcW w:w="813" w:type="pct"/>
            <w:vMerge/>
            <w:vAlign w:val="center"/>
          </w:tcPr>
          <w:p w:rsidR="001B2777" w:rsidRPr="00200F1E" w:rsidRDefault="001B2777" w:rsidP="00E345C3">
            <w:pPr>
              <w:pStyle w:val="ConsPlusCell"/>
              <w:widowControl/>
              <w:snapToGrid w:val="0"/>
              <w:rPr>
                <w:rFonts w:ascii="Times New Roman" w:hAnsi="Times New Roman" w:cs="Times New Roman"/>
                <w:sz w:val="24"/>
                <w:szCs w:val="24"/>
              </w:rPr>
            </w:pPr>
          </w:p>
        </w:tc>
        <w:tc>
          <w:tcPr>
            <w:tcW w:w="1528" w:type="pct"/>
          </w:tcPr>
          <w:p w:rsidR="001B2777" w:rsidRPr="00200F1E" w:rsidRDefault="001B2777" w:rsidP="00E345C3">
            <w:pPr>
              <w:pStyle w:val="ConsPlusCell"/>
              <w:widowControl/>
              <w:snapToGrid w:val="0"/>
              <w:rPr>
                <w:rFonts w:ascii="Times New Roman" w:hAnsi="Times New Roman" w:cs="Times New Roman"/>
                <w:sz w:val="24"/>
                <w:szCs w:val="24"/>
              </w:rPr>
            </w:pPr>
          </w:p>
        </w:tc>
        <w:tc>
          <w:tcPr>
            <w:tcW w:w="665"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r w:rsidRPr="00200F1E">
              <w:rPr>
                <w:rFonts w:ascii="Times New Roman" w:hAnsi="Times New Roman" w:cs="Times New Roman"/>
                <w:sz w:val="24"/>
                <w:szCs w:val="24"/>
              </w:rPr>
              <w:t>20</w:t>
            </w:r>
            <w:r>
              <w:rPr>
                <w:rFonts w:ascii="Times New Roman" w:hAnsi="Times New Roman" w:cs="Times New Roman"/>
                <w:sz w:val="24"/>
                <w:szCs w:val="24"/>
              </w:rPr>
              <w:t>22</w:t>
            </w:r>
          </w:p>
        </w:tc>
        <w:tc>
          <w:tcPr>
            <w:tcW w:w="665"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2023</w:t>
            </w:r>
          </w:p>
        </w:tc>
        <w:tc>
          <w:tcPr>
            <w:tcW w:w="665"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r w:rsidRPr="00200F1E">
              <w:rPr>
                <w:rFonts w:ascii="Times New Roman" w:hAnsi="Times New Roman" w:cs="Times New Roman"/>
                <w:sz w:val="24"/>
                <w:szCs w:val="24"/>
              </w:rPr>
              <w:t>20</w:t>
            </w:r>
            <w:r>
              <w:rPr>
                <w:rFonts w:ascii="Times New Roman" w:hAnsi="Times New Roman" w:cs="Times New Roman"/>
                <w:sz w:val="24"/>
                <w:szCs w:val="24"/>
              </w:rPr>
              <w:t>24</w:t>
            </w:r>
          </w:p>
        </w:tc>
        <w:tc>
          <w:tcPr>
            <w:tcW w:w="664"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r w:rsidRPr="00200F1E">
              <w:rPr>
                <w:rFonts w:ascii="Times New Roman" w:hAnsi="Times New Roman" w:cs="Times New Roman"/>
                <w:sz w:val="24"/>
                <w:szCs w:val="24"/>
              </w:rPr>
              <w:t>Всего</w:t>
            </w:r>
          </w:p>
        </w:tc>
      </w:tr>
      <w:tr w:rsidR="001B2777" w:rsidRPr="00200F1E" w:rsidTr="001B2777">
        <w:trPr>
          <w:cantSplit/>
          <w:trHeight w:val="283"/>
        </w:trPr>
        <w:tc>
          <w:tcPr>
            <w:tcW w:w="813" w:type="pct"/>
            <w:vMerge/>
            <w:vAlign w:val="center"/>
          </w:tcPr>
          <w:p w:rsidR="001B2777" w:rsidRPr="00200F1E" w:rsidRDefault="001B2777" w:rsidP="00E345C3">
            <w:pPr>
              <w:pStyle w:val="ConsPlusCell"/>
              <w:widowControl/>
              <w:snapToGrid w:val="0"/>
              <w:rPr>
                <w:rFonts w:ascii="Times New Roman" w:hAnsi="Times New Roman" w:cs="Times New Roman"/>
                <w:sz w:val="24"/>
                <w:szCs w:val="24"/>
              </w:rPr>
            </w:pPr>
          </w:p>
        </w:tc>
        <w:tc>
          <w:tcPr>
            <w:tcW w:w="1528" w:type="pct"/>
            <w:vAlign w:val="center"/>
          </w:tcPr>
          <w:p w:rsidR="001B2777" w:rsidRPr="00200F1E" w:rsidRDefault="001B2777"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По источникам финансирования:</w:t>
            </w:r>
          </w:p>
        </w:tc>
        <w:tc>
          <w:tcPr>
            <w:tcW w:w="665"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p>
        </w:tc>
        <w:tc>
          <w:tcPr>
            <w:tcW w:w="665"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p>
        </w:tc>
        <w:tc>
          <w:tcPr>
            <w:tcW w:w="665"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p>
        </w:tc>
        <w:tc>
          <w:tcPr>
            <w:tcW w:w="664"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p>
        </w:tc>
      </w:tr>
      <w:tr w:rsidR="001B2777" w:rsidRPr="00200F1E" w:rsidTr="001B2777">
        <w:trPr>
          <w:cantSplit/>
          <w:trHeight w:val="283"/>
        </w:trPr>
        <w:tc>
          <w:tcPr>
            <w:tcW w:w="813" w:type="pct"/>
            <w:vMerge/>
            <w:vAlign w:val="center"/>
          </w:tcPr>
          <w:p w:rsidR="001B2777" w:rsidRPr="00200F1E" w:rsidRDefault="001B2777" w:rsidP="00E345C3">
            <w:pPr>
              <w:pStyle w:val="ConsPlusCell"/>
              <w:widowControl/>
              <w:snapToGrid w:val="0"/>
              <w:rPr>
                <w:rFonts w:ascii="Times New Roman" w:hAnsi="Times New Roman" w:cs="Times New Roman"/>
                <w:sz w:val="24"/>
                <w:szCs w:val="24"/>
              </w:rPr>
            </w:pPr>
          </w:p>
        </w:tc>
        <w:tc>
          <w:tcPr>
            <w:tcW w:w="1528" w:type="pct"/>
            <w:vAlign w:val="center"/>
          </w:tcPr>
          <w:p w:rsidR="001B2777" w:rsidRPr="00200F1E" w:rsidRDefault="001B2777"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Местный бюджет</w:t>
            </w:r>
          </w:p>
        </w:tc>
        <w:tc>
          <w:tcPr>
            <w:tcW w:w="665" w:type="pct"/>
            <w:vAlign w:val="center"/>
          </w:tcPr>
          <w:p w:rsidR="001B2777" w:rsidRPr="00010429"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911,50</w:t>
            </w:r>
          </w:p>
        </w:tc>
        <w:tc>
          <w:tcPr>
            <w:tcW w:w="665" w:type="pct"/>
            <w:vAlign w:val="center"/>
          </w:tcPr>
          <w:p w:rsidR="001B2777" w:rsidRPr="00010429"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703,37</w:t>
            </w:r>
          </w:p>
        </w:tc>
        <w:tc>
          <w:tcPr>
            <w:tcW w:w="665" w:type="pct"/>
            <w:vAlign w:val="center"/>
          </w:tcPr>
          <w:p w:rsidR="001B2777" w:rsidRPr="00010429"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1113,2</w:t>
            </w:r>
          </w:p>
        </w:tc>
        <w:tc>
          <w:tcPr>
            <w:tcW w:w="664" w:type="pct"/>
            <w:vAlign w:val="center"/>
          </w:tcPr>
          <w:p w:rsidR="001B2777" w:rsidRPr="009A5EBD" w:rsidRDefault="001B2777" w:rsidP="00EC2413">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2728,07</w:t>
            </w:r>
          </w:p>
        </w:tc>
      </w:tr>
      <w:tr w:rsidR="001B2777" w:rsidRPr="00200F1E" w:rsidTr="001B2777">
        <w:trPr>
          <w:cantSplit/>
          <w:trHeight w:val="283"/>
        </w:trPr>
        <w:tc>
          <w:tcPr>
            <w:tcW w:w="813" w:type="pct"/>
            <w:vMerge/>
            <w:noWrap/>
            <w:vAlign w:val="center"/>
          </w:tcPr>
          <w:p w:rsidR="001B2777" w:rsidRPr="00200F1E" w:rsidRDefault="001B2777" w:rsidP="00E345C3">
            <w:pPr>
              <w:pStyle w:val="ConsPlusCell"/>
              <w:widowControl/>
              <w:snapToGrid w:val="0"/>
              <w:rPr>
                <w:rFonts w:ascii="Times New Roman" w:hAnsi="Times New Roman" w:cs="Times New Roman"/>
                <w:sz w:val="24"/>
                <w:szCs w:val="24"/>
              </w:rPr>
            </w:pPr>
          </w:p>
        </w:tc>
        <w:tc>
          <w:tcPr>
            <w:tcW w:w="1528" w:type="pct"/>
            <w:noWrap/>
            <w:vAlign w:val="center"/>
          </w:tcPr>
          <w:p w:rsidR="001B2777" w:rsidRPr="00200F1E" w:rsidRDefault="001B2777"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Федеральный бюджет (в т.ч. субвенции,</w:t>
            </w:r>
            <w:r>
              <w:rPr>
                <w:rFonts w:ascii="Times New Roman" w:hAnsi="Times New Roman" w:cs="Times New Roman"/>
                <w:sz w:val="24"/>
                <w:szCs w:val="24"/>
              </w:rPr>
              <w:t xml:space="preserve"> </w:t>
            </w:r>
            <w:r w:rsidRPr="00200F1E">
              <w:rPr>
                <w:rFonts w:ascii="Times New Roman" w:hAnsi="Times New Roman" w:cs="Times New Roman"/>
                <w:sz w:val="24"/>
                <w:szCs w:val="24"/>
              </w:rPr>
              <w:t>субсидии)</w:t>
            </w:r>
          </w:p>
        </w:tc>
        <w:tc>
          <w:tcPr>
            <w:tcW w:w="665" w:type="pct"/>
            <w:noWrap/>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1 790,68</w:t>
            </w:r>
          </w:p>
        </w:tc>
        <w:tc>
          <w:tcPr>
            <w:tcW w:w="665" w:type="pct"/>
            <w:noWrap/>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1342,13</w:t>
            </w:r>
          </w:p>
        </w:tc>
        <w:tc>
          <w:tcPr>
            <w:tcW w:w="665" w:type="pct"/>
            <w:noWrap/>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664" w:type="pct"/>
            <w:noWrap/>
            <w:vAlign w:val="center"/>
          </w:tcPr>
          <w:p w:rsidR="001B2777" w:rsidRPr="00424A47" w:rsidRDefault="001B2777" w:rsidP="00E345C3">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3132,81</w:t>
            </w:r>
          </w:p>
        </w:tc>
      </w:tr>
      <w:tr w:rsidR="001B2777" w:rsidRPr="00200F1E" w:rsidTr="001B2777">
        <w:trPr>
          <w:cantSplit/>
          <w:trHeight w:val="283"/>
        </w:trPr>
        <w:tc>
          <w:tcPr>
            <w:tcW w:w="813" w:type="pct"/>
            <w:vMerge/>
            <w:vAlign w:val="center"/>
          </w:tcPr>
          <w:p w:rsidR="001B2777" w:rsidRPr="00200F1E" w:rsidRDefault="001B2777" w:rsidP="00E345C3">
            <w:pPr>
              <w:pStyle w:val="ConsPlusCell"/>
              <w:widowControl/>
              <w:snapToGrid w:val="0"/>
              <w:rPr>
                <w:rFonts w:ascii="Times New Roman" w:hAnsi="Times New Roman" w:cs="Times New Roman"/>
                <w:sz w:val="24"/>
                <w:szCs w:val="24"/>
              </w:rPr>
            </w:pPr>
          </w:p>
        </w:tc>
        <w:tc>
          <w:tcPr>
            <w:tcW w:w="1528" w:type="pct"/>
            <w:vAlign w:val="center"/>
          </w:tcPr>
          <w:p w:rsidR="001B2777" w:rsidRPr="00200F1E" w:rsidRDefault="001B2777"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Областной бюджет (в т.ч.</w:t>
            </w:r>
            <w:r>
              <w:rPr>
                <w:rFonts w:ascii="Times New Roman" w:hAnsi="Times New Roman" w:cs="Times New Roman"/>
                <w:sz w:val="24"/>
                <w:szCs w:val="24"/>
              </w:rPr>
              <w:t xml:space="preserve"> </w:t>
            </w:r>
            <w:r w:rsidRPr="00200F1E">
              <w:rPr>
                <w:rFonts w:ascii="Times New Roman" w:hAnsi="Times New Roman" w:cs="Times New Roman"/>
                <w:sz w:val="24"/>
                <w:szCs w:val="24"/>
              </w:rPr>
              <w:t>субвенции, субсидии)</w:t>
            </w:r>
          </w:p>
        </w:tc>
        <w:tc>
          <w:tcPr>
            <w:tcW w:w="665"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399,2</w:t>
            </w:r>
          </w:p>
        </w:tc>
        <w:tc>
          <w:tcPr>
            <w:tcW w:w="665"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332,27</w:t>
            </w:r>
          </w:p>
        </w:tc>
        <w:tc>
          <w:tcPr>
            <w:tcW w:w="665" w:type="pct"/>
            <w:vAlign w:val="center"/>
          </w:tcPr>
          <w:p w:rsidR="001B2777" w:rsidRPr="00200F1E"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664" w:type="pct"/>
            <w:vAlign w:val="center"/>
          </w:tcPr>
          <w:p w:rsidR="001B2777" w:rsidRPr="00424A47" w:rsidRDefault="001B2777" w:rsidP="00E345C3">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731,47</w:t>
            </w:r>
          </w:p>
        </w:tc>
      </w:tr>
      <w:tr w:rsidR="001B2777" w:rsidRPr="00200F1E" w:rsidTr="001B2777">
        <w:trPr>
          <w:cantSplit/>
          <w:trHeight w:val="283"/>
        </w:trPr>
        <w:tc>
          <w:tcPr>
            <w:tcW w:w="813" w:type="pct"/>
            <w:vMerge/>
            <w:vAlign w:val="center"/>
          </w:tcPr>
          <w:p w:rsidR="001B2777" w:rsidRPr="00200F1E" w:rsidRDefault="001B2777" w:rsidP="00E345C3">
            <w:pPr>
              <w:pStyle w:val="ConsPlusCell"/>
              <w:widowControl/>
              <w:snapToGrid w:val="0"/>
              <w:rPr>
                <w:rFonts w:ascii="Times New Roman" w:hAnsi="Times New Roman" w:cs="Times New Roman"/>
                <w:sz w:val="24"/>
                <w:szCs w:val="24"/>
              </w:rPr>
            </w:pPr>
          </w:p>
        </w:tc>
        <w:tc>
          <w:tcPr>
            <w:tcW w:w="1528" w:type="pct"/>
            <w:vAlign w:val="center"/>
          </w:tcPr>
          <w:p w:rsidR="001B2777" w:rsidRPr="00200F1E" w:rsidRDefault="001B2777" w:rsidP="00E345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665" w:type="pct"/>
            <w:vAlign w:val="center"/>
          </w:tcPr>
          <w:p w:rsidR="001B2777"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0,00</w:t>
            </w:r>
          </w:p>
        </w:tc>
        <w:tc>
          <w:tcPr>
            <w:tcW w:w="665" w:type="pct"/>
            <w:vAlign w:val="center"/>
          </w:tcPr>
          <w:p w:rsidR="001B2777"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682,37</w:t>
            </w:r>
          </w:p>
        </w:tc>
        <w:tc>
          <w:tcPr>
            <w:tcW w:w="665" w:type="pct"/>
            <w:vAlign w:val="center"/>
          </w:tcPr>
          <w:p w:rsidR="001B2777" w:rsidRDefault="001B2777" w:rsidP="00E345C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664" w:type="pct"/>
            <w:vAlign w:val="center"/>
          </w:tcPr>
          <w:p w:rsidR="001B2777" w:rsidRDefault="001B2777" w:rsidP="00E345C3">
            <w:pPr>
              <w:pStyle w:val="ConsPlusCell"/>
              <w:widowControl/>
              <w:snapToGrid w:val="0"/>
              <w:jc w:val="center"/>
              <w:rPr>
                <w:rFonts w:ascii="Times New Roman" w:hAnsi="Times New Roman" w:cs="Times New Roman"/>
                <w:b/>
                <w:sz w:val="24"/>
                <w:szCs w:val="24"/>
              </w:rPr>
            </w:pPr>
            <w:r>
              <w:rPr>
                <w:rFonts w:ascii="Times New Roman" w:hAnsi="Times New Roman" w:cs="Times New Roman"/>
                <w:b/>
                <w:sz w:val="24"/>
                <w:szCs w:val="24"/>
              </w:rPr>
              <w:t>682,37</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Ожидаемые конечные результаты программы</w:t>
            </w:r>
          </w:p>
        </w:tc>
        <w:tc>
          <w:tcPr>
            <w:tcW w:w="4187" w:type="pct"/>
            <w:gridSpan w:val="5"/>
          </w:tcPr>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1. 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 обеспечение его сохранности и целевого использования;</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2. Формирование оптимальной структуры и состава муниципального имущества, отвечающих функциям (полномочиям) органов местного самоуправления муниципального образования Кривошеинский район;</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3. Выполнение годового планового задания по поступлениям денежных средств в доходную часть бюджета муниципального образования Кривошеинский район от использования и распоряжения муниципальным имуществом в соответствии с Решением Думы Кривошеинского района о бюджете муниципального образования Кривошеинский район на очередной финансовый год и плановый период (к плановому заданию);</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4. Выполнение годового планового задания по поступлениям денежных средств в бюджет муниципального образования Кривошеинский район в части источников внутреннего финансирования дефицита бюджета, администрируемым экономическим отделом Администрации Кривошеинского района в соответствии с Решением Думы Кривошеинского района о бюджете муниципального образования Кривошеинский район на очередной финансовый год и плановый период (к плановому заданию);</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5. Обеспечение государственной регистрации права собственности муниципального образования Кривошеинский район на объекты движимого и недвижимого имущества;</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6. Учет муниципального имущества, обеспечение внесения в Реестр муниципального имущества муниципального образования Кривошеинский район информации об объектах муниципальной собственности;</w:t>
            </w:r>
          </w:p>
          <w:p w:rsidR="00B86E8E" w:rsidRPr="001C0A95" w:rsidRDefault="00B86E8E" w:rsidP="001C0A95">
            <w:pPr>
              <w:spacing w:after="0" w:line="240" w:lineRule="auto"/>
              <w:rPr>
                <w:rFonts w:ascii="Times New Roman" w:hAnsi="Times New Roman" w:cs="Times New Roman"/>
                <w:sz w:val="24"/>
                <w:szCs w:val="24"/>
              </w:rPr>
            </w:pPr>
            <w:r w:rsidRPr="001C0A95">
              <w:rPr>
                <w:rFonts w:ascii="Times New Roman" w:hAnsi="Times New Roman" w:cs="Times New Roman"/>
                <w:sz w:val="24"/>
                <w:szCs w:val="24"/>
              </w:rPr>
              <w:t>7. Обеспечение раскрытия информации о муниципальном имуществе для всех заинтересованных лиц;</w:t>
            </w:r>
          </w:p>
          <w:p w:rsidR="00B86E8E" w:rsidRPr="00200F1E" w:rsidRDefault="00B86E8E" w:rsidP="001C0A95">
            <w:pPr>
              <w:spacing w:after="0" w:line="240" w:lineRule="auto"/>
            </w:pPr>
            <w:r w:rsidRPr="001C0A95">
              <w:rPr>
                <w:rFonts w:ascii="Times New Roman" w:hAnsi="Times New Roman" w:cs="Times New Roman"/>
                <w:sz w:val="24"/>
                <w:szCs w:val="24"/>
              </w:rPr>
              <w:t>8. Совершенствование системы управления муниципальным имуществом посредством применения современных информационно-коммуникационных технологий.</w:t>
            </w:r>
          </w:p>
        </w:tc>
      </w:tr>
      <w:tr w:rsidR="00B86E8E" w:rsidRPr="00200F1E" w:rsidTr="000349D1">
        <w:trPr>
          <w:cantSplit/>
          <w:trHeight w:val="283"/>
        </w:trPr>
        <w:tc>
          <w:tcPr>
            <w:tcW w:w="813" w:type="pct"/>
            <w:vAlign w:val="center"/>
          </w:tcPr>
          <w:p w:rsidR="00B86E8E" w:rsidRPr="00200F1E" w:rsidRDefault="00B86E8E" w:rsidP="00E345C3">
            <w:pPr>
              <w:pStyle w:val="ConsPlusCell"/>
              <w:widowControl/>
              <w:snapToGrid w:val="0"/>
              <w:rPr>
                <w:rFonts w:ascii="Times New Roman" w:hAnsi="Times New Roman" w:cs="Times New Roman"/>
                <w:sz w:val="24"/>
                <w:szCs w:val="24"/>
              </w:rPr>
            </w:pPr>
            <w:r w:rsidRPr="00200F1E">
              <w:rPr>
                <w:rFonts w:ascii="Times New Roman" w:hAnsi="Times New Roman" w:cs="Times New Roman"/>
                <w:sz w:val="24"/>
                <w:szCs w:val="24"/>
              </w:rPr>
              <w:t>Контроль за</w:t>
            </w:r>
            <w:r>
              <w:rPr>
                <w:rFonts w:ascii="Times New Roman" w:hAnsi="Times New Roman" w:cs="Times New Roman"/>
                <w:sz w:val="24"/>
                <w:szCs w:val="24"/>
              </w:rPr>
              <w:t xml:space="preserve"> исполнением </w:t>
            </w:r>
            <w:r w:rsidRPr="00200F1E">
              <w:rPr>
                <w:rFonts w:ascii="Times New Roman" w:hAnsi="Times New Roman" w:cs="Times New Roman"/>
                <w:sz w:val="24"/>
                <w:szCs w:val="24"/>
              </w:rPr>
              <w:t>программы</w:t>
            </w:r>
          </w:p>
        </w:tc>
        <w:tc>
          <w:tcPr>
            <w:tcW w:w="4187" w:type="pct"/>
            <w:gridSpan w:val="5"/>
          </w:tcPr>
          <w:p w:rsidR="00B86E8E" w:rsidRPr="00200F1E" w:rsidRDefault="00B86E8E" w:rsidP="00E345C3">
            <w:pPr>
              <w:spacing w:after="0" w:line="240" w:lineRule="auto"/>
              <w:rPr>
                <w:rFonts w:ascii="Times New Roman" w:hAnsi="Times New Roman" w:cs="Times New Roman"/>
                <w:sz w:val="24"/>
                <w:szCs w:val="24"/>
              </w:rPr>
            </w:pPr>
            <w:r w:rsidRPr="00706585">
              <w:rPr>
                <w:rFonts w:ascii="Times New Roman" w:hAnsi="Times New Roman" w:cs="Times New Roman"/>
                <w:sz w:val="24"/>
                <w:szCs w:val="24"/>
              </w:rPr>
              <w:t>Экономический отдел Администрации Кривошеинского района</w:t>
            </w:r>
          </w:p>
        </w:tc>
      </w:tr>
    </w:tbl>
    <w:p w:rsidR="00CA72B2" w:rsidRPr="008577E2" w:rsidRDefault="000B5C63" w:rsidP="008577E2">
      <w:pPr>
        <w:spacing w:before="240" w:after="120" w:line="240" w:lineRule="auto"/>
        <w:ind w:left="567" w:right="567"/>
        <w:jc w:val="center"/>
        <w:rPr>
          <w:rFonts w:ascii="Times New Roman" w:hAnsi="Times New Roman" w:cs="Times New Roman"/>
          <w:b/>
          <w:sz w:val="24"/>
          <w:szCs w:val="24"/>
        </w:rPr>
      </w:pPr>
      <w:r w:rsidRPr="008577E2">
        <w:rPr>
          <w:rFonts w:ascii="Times New Roman" w:hAnsi="Times New Roman" w:cs="Times New Roman"/>
          <w:b/>
          <w:sz w:val="24"/>
          <w:szCs w:val="24"/>
        </w:rPr>
        <w:t xml:space="preserve">1. </w:t>
      </w:r>
      <w:r w:rsidR="003F71E7" w:rsidRPr="008577E2">
        <w:rPr>
          <w:rFonts w:ascii="Times New Roman" w:hAnsi="Times New Roman" w:cs="Times New Roman"/>
          <w:b/>
          <w:sz w:val="24"/>
          <w:szCs w:val="24"/>
        </w:rPr>
        <w:t>ХАРАКТЕРИСТИКА ТЕКУЩЕГО СОСТОЯНИЯ СФЕРЫ</w:t>
      </w:r>
      <w:r w:rsidR="008577E2" w:rsidRPr="008577E2">
        <w:rPr>
          <w:rFonts w:ascii="Times New Roman" w:hAnsi="Times New Roman" w:cs="Times New Roman"/>
          <w:b/>
          <w:sz w:val="24"/>
          <w:szCs w:val="24"/>
        </w:rPr>
        <w:t xml:space="preserve"> </w:t>
      </w:r>
      <w:r w:rsidR="003F71E7" w:rsidRPr="008577E2">
        <w:rPr>
          <w:rFonts w:ascii="Times New Roman" w:hAnsi="Times New Roman" w:cs="Times New Roman"/>
          <w:b/>
          <w:sz w:val="24"/>
          <w:szCs w:val="24"/>
        </w:rPr>
        <w:t>РЕАЛИЗАЦИИ МУНИЦИПАЛЬНОЙ ПРОГРАММЫ</w:t>
      </w:r>
    </w:p>
    <w:p w:rsidR="000B5C63" w:rsidRPr="0073455E" w:rsidRDefault="000B5C63"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Политика в области имущественных отношений на территории муниципального образования Кривошеинский район </w:t>
      </w:r>
      <w:r w:rsidR="008577E2">
        <w:rPr>
          <w:rFonts w:ascii="Times New Roman" w:hAnsi="Times New Roman" w:cs="Times New Roman"/>
          <w:sz w:val="24"/>
          <w:szCs w:val="24"/>
        </w:rPr>
        <w:t xml:space="preserve">Томской области </w:t>
      </w:r>
      <w:r w:rsidRPr="0073455E">
        <w:rPr>
          <w:rFonts w:ascii="Times New Roman" w:hAnsi="Times New Roman" w:cs="Times New Roman"/>
          <w:sz w:val="24"/>
          <w:szCs w:val="24"/>
        </w:rPr>
        <w:t>реализуется в соответствии с законодательством Российской Федерации, законодательством Томской области и действующими на территории муниципального образования Кривошеинский район муниципальными нормативными правовыми актами.</w:t>
      </w:r>
    </w:p>
    <w:p w:rsidR="000B5C63" w:rsidRPr="0073455E" w:rsidRDefault="000B5C63"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Согласно статье 132 Конституции Российской Федерации органы местного самоуправления самостоятельно управляют муниципальной собственностью, формируют, </w:t>
      </w:r>
      <w:r w:rsidRPr="0073455E">
        <w:rPr>
          <w:rFonts w:ascii="Times New Roman" w:hAnsi="Times New Roman" w:cs="Times New Roman"/>
          <w:sz w:val="24"/>
          <w:szCs w:val="24"/>
        </w:rPr>
        <w:lastRenderedPageBreak/>
        <w:t>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B5C63" w:rsidRPr="0073455E" w:rsidRDefault="000B5C63"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Статьей 51 Феде</w:t>
      </w:r>
      <w:r w:rsidR="00740B02" w:rsidRPr="0073455E">
        <w:rPr>
          <w:rFonts w:ascii="Times New Roman" w:hAnsi="Times New Roman" w:cs="Times New Roman"/>
          <w:sz w:val="24"/>
          <w:szCs w:val="24"/>
        </w:rPr>
        <w:t>рального закона от 06</w:t>
      </w:r>
      <w:r w:rsidR="008577E2">
        <w:rPr>
          <w:rFonts w:ascii="Times New Roman" w:hAnsi="Times New Roman" w:cs="Times New Roman"/>
          <w:sz w:val="24"/>
          <w:szCs w:val="24"/>
        </w:rPr>
        <w:t xml:space="preserve"> октября </w:t>
      </w:r>
      <w:r w:rsidR="00740B02" w:rsidRPr="0073455E">
        <w:rPr>
          <w:rFonts w:ascii="Times New Roman" w:hAnsi="Times New Roman" w:cs="Times New Roman"/>
          <w:sz w:val="24"/>
          <w:szCs w:val="24"/>
        </w:rPr>
        <w:t xml:space="preserve">2003 </w:t>
      </w:r>
      <w:r w:rsidR="008577E2">
        <w:rPr>
          <w:rFonts w:ascii="Times New Roman" w:hAnsi="Times New Roman" w:cs="Times New Roman"/>
          <w:sz w:val="24"/>
          <w:szCs w:val="24"/>
        </w:rPr>
        <w:t xml:space="preserve">года </w:t>
      </w:r>
      <w:r w:rsidR="00740B02" w:rsidRPr="0073455E">
        <w:rPr>
          <w:rFonts w:ascii="Times New Roman" w:hAnsi="Times New Roman" w:cs="Times New Roman"/>
          <w:sz w:val="24"/>
          <w:szCs w:val="24"/>
        </w:rPr>
        <w:t>№ </w:t>
      </w:r>
      <w:r w:rsidRPr="0073455E">
        <w:rPr>
          <w:rFonts w:ascii="Times New Roman" w:hAnsi="Times New Roman" w:cs="Times New Roman"/>
          <w:sz w:val="24"/>
          <w:szCs w:val="24"/>
        </w:rPr>
        <w:t xml:space="preserve">131-ФЗ «Об общих </w:t>
      </w:r>
      <w:r w:rsidR="00377AD5" w:rsidRPr="0073455E">
        <w:rPr>
          <w:rFonts w:ascii="Times New Roman" w:hAnsi="Times New Roman" w:cs="Times New Roman"/>
          <w:sz w:val="24"/>
          <w:szCs w:val="24"/>
        </w:rPr>
        <w:t>принципах организации местного самоуправления в Российской Федерации» (далее – Фе</w:t>
      </w:r>
      <w:r w:rsidR="00740B02" w:rsidRPr="0073455E">
        <w:rPr>
          <w:rFonts w:ascii="Times New Roman" w:hAnsi="Times New Roman" w:cs="Times New Roman"/>
          <w:sz w:val="24"/>
          <w:szCs w:val="24"/>
        </w:rPr>
        <w:t>деральный закон от 06.10.2003 № </w:t>
      </w:r>
      <w:r w:rsidR="00377AD5" w:rsidRPr="0073455E">
        <w:rPr>
          <w:rFonts w:ascii="Times New Roman" w:hAnsi="Times New Roman" w:cs="Times New Roman"/>
          <w:sz w:val="24"/>
          <w:szCs w:val="24"/>
        </w:rPr>
        <w:t>131-ФЗ) установлено, что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нормативными правовыми актами органов местного самоуправления.</w:t>
      </w:r>
    </w:p>
    <w:p w:rsidR="00377AD5" w:rsidRPr="0073455E" w:rsidRDefault="00377AD5"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Находящееся в собственности муниципального образования</w:t>
      </w:r>
      <w:r w:rsidR="008577E2">
        <w:rPr>
          <w:rFonts w:ascii="Times New Roman" w:hAnsi="Times New Roman" w:cs="Times New Roman"/>
          <w:sz w:val="24"/>
          <w:szCs w:val="24"/>
        </w:rPr>
        <w:t xml:space="preserve"> Кривошеинский район Томской области</w:t>
      </w:r>
      <w:r w:rsidRPr="0073455E">
        <w:rPr>
          <w:rFonts w:ascii="Times New Roman" w:hAnsi="Times New Roman" w:cs="Times New Roman"/>
          <w:sz w:val="24"/>
          <w:szCs w:val="24"/>
        </w:rPr>
        <w:t xml:space="preserve"> имущество, средства местных бюджетов, а также имущественные права, согласно статье 49 Феде</w:t>
      </w:r>
      <w:r w:rsidR="00740B02" w:rsidRPr="0073455E">
        <w:rPr>
          <w:rFonts w:ascii="Times New Roman" w:hAnsi="Times New Roman" w:cs="Times New Roman"/>
          <w:sz w:val="24"/>
          <w:szCs w:val="24"/>
        </w:rPr>
        <w:t>рального закона от 06.10.2003 № </w:t>
      </w:r>
      <w:r w:rsidRPr="0073455E">
        <w:rPr>
          <w:rFonts w:ascii="Times New Roman" w:hAnsi="Times New Roman" w:cs="Times New Roman"/>
          <w:sz w:val="24"/>
          <w:szCs w:val="24"/>
        </w:rPr>
        <w:t>131-ФЗ составляют экономическую основу местного самоуправления.</w:t>
      </w:r>
    </w:p>
    <w:p w:rsidR="00377AD5" w:rsidRPr="0073455E" w:rsidRDefault="00377AD5"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Для проведения единой политики в области имущественных отношений на территории муниципального образования Кривошеинский район</w:t>
      </w:r>
      <w:r w:rsidR="006D7446">
        <w:rPr>
          <w:rFonts w:ascii="Times New Roman" w:hAnsi="Times New Roman" w:cs="Times New Roman"/>
          <w:sz w:val="24"/>
          <w:szCs w:val="24"/>
        </w:rPr>
        <w:t xml:space="preserve"> Томской области</w:t>
      </w:r>
      <w:r w:rsidRPr="0073455E">
        <w:rPr>
          <w:rFonts w:ascii="Times New Roman" w:hAnsi="Times New Roman" w:cs="Times New Roman"/>
          <w:sz w:val="24"/>
          <w:szCs w:val="24"/>
        </w:rPr>
        <w:t xml:space="preserve"> осуществляется нормативно-правовая регламентация процессов владения, пользования и распоряжения объектами, находящимися в муниципальной собственности, путем принятия </w:t>
      </w:r>
      <w:r w:rsidR="003E7C71" w:rsidRPr="0073455E">
        <w:rPr>
          <w:rFonts w:ascii="Times New Roman" w:hAnsi="Times New Roman" w:cs="Times New Roman"/>
          <w:sz w:val="24"/>
          <w:szCs w:val="24"/>
        </w:rPr>
        <w:t>представительным органом муниципального образования нормативных правовых актов, что находится в его исключительной компетенции (часть 10 статьи 35 Феде</w:t>
      </w:r>
      <w:r w:rsidR="00740B02" w:rsidRPr="0073455E">
        <w:rPr>
          <w:rFonts w:ascii="Times New Roman" w:hAnsi="Times New Roman" w:cs="Times New Roman"/>
          <w:sz w:val="24"/>
          <w:szCs w:val="24"/>
        </w:rPr>
        <w:t>рального закона от 06.10.2003 № </w:t>
      </w:r>
      <w:r w:rsidR="003E7C71" w:rsidRPr="0073455E">
        <w:rPr>
          <w:rFonts w:ascii="Times New Roman" w:hAnsi="Times New Roman" w:cs="Times New Roman"/>
          <w:sz w:val="24"/>
          <w:szCs w:val="24"/>
        </w:rPr>
        <w:t>131-ФЗ).</w:t>
      </w:r>
    </w:p>
    <w:p w:rsidR="00895843" w:rsidRPr="0073455E" w:rsidRDefault="00895843"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895843" w:rsidRPr="0073455E" w:rsidRDefault="002258B9"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1.</w:t>
      </w:r>
      <w:r w:rsidR="006D7446">
        <w:rPr>
          <w:rFonts w:ascii="Times New Roman" w:hAnsi="Times New Roman" w:cs="Times New Roman"/>
          <w:sz w:val="24"/>
          <w:szCs w:val="24"/>
        </w:rPr>
        <w:t> С</w:t>
      </w:r>
      <w:r w:rsidR="00895843" w:rsidRPr="0073455E">
        <w:rPr>
          <w:rFonts w:ascii="Times New Roman" w:hAnsi="Times New Roman" w:cs="Times New Roman"/>
          <w:sz w:val="24"/>
          <w:szCs w:val="24"/>
        </w:rPr>
        <w:t>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895843" w:rsidRPr="0073455E" w:rsidRDefault="002258B9"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2.</w:t>
      </w:r>
      <w:r w:rsidR="006D7446">
        <w:rPr>
          <w:rFonts w:ascii="Times New Roman" w:hAnsi="Times New Roman" w:cs="Times New Roman"/>
          <w:sz w:val="24"/>
          <w:szCs w:val="24"/>
        </w:rPr>
        <w:t> З</w:t>
      </w:r>
      <w:r w:rsidR="00862493" w:rsidRPr="0073455E">
        <w:rPr>
          <w:rFonts w:ascii="Times New Roman" w:hAnsi="Times New Roman" w:cs="Times New Roman"/>
          <w:sz w:val="24"/>
          <w:szCs w:val="24"/>
        </w:rPr>
        <w:t>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за исключением случаев, предусмотренных законодательством Российской Федерации;</w:t>
      </w:r>
    </w:p>
    <w:p w:rsidR="00862493" w:rsidRPr="0073455E" w:rsidRDefault="002258B9"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3.</w:t>
      </w:r>
      <w:r w:rsidR="006D7446">
        <w:rPr>
          <w:rFonts w:ascii="Times New Roman" w:hAnsi="Times New Roman" w:cs="Times New Roman"/>
          <w:sz w:val="24"/>
          <w:szCs w:val="24"/>
        </w:rPr>
        <w:t> П</w:t>
      </w:r>
      <w:r w:rsidR="00862493" w:rsidRPr="0073455E">
        <w:rPr>
          <w:rFonts w:ascii="Times New Roman" w:hAnsi="Times New Roman" w:cs="Times New Roman"/>
          <w:sz w:val="24"/>
          <w:szCs w:val="24"/>
        </w:rPr>
        <w:t>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w:t>
      </w:r>
      <w:r w:rsidR="006D7446" w:rsidRPr="006D7446">
        <w:rPr>
          <w:rFonts w:ascii="Times New Roman" w:hAnsi="Times New Roman" w:cs="Times New Roman"/>
          <w:sz w:val="24"/>
          <w:szCs w:val="24"/>
        </w:rPr>
        <w:t xml:space="preserve"> </w:t>
      </w:r>
      <w:r w:rsidR="006D7446" w:rsidRPr="0073455E">
        <w:rPr>
          <w:rFonts w:ascii="Times New Roman" w:hAnsi="Times New Roman" w:cs="Times New Roman"/>
          <w:sz w:val="24"/>
          <w:szCs w:val="24"/>
        </w:rPr>
        <w:t>информационно-телекоммуникационной сети</w:t>
      </w:r>
      <w:r w:rsidR="00862493" w:rsidRPr="0073455E">
        <w:rPr>
          <w:rFonts w:ascii="Times New Roman" w:hAnsi="Times New Roman" w:cs="Times New Roman"/>
          <w:sz w:val="24"/>
          <w:szCs w:val="24"/>
        </w:rPr>
        <w:t xml:space="preserve"> «Интернет», расширения перечня таких сведений;</w:t>
      </w:r>
    </w:p>
    <w:p w:rsidR="00887390" w:rsidRPr="0073455E" w:rsidRDefault="002258B9"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4.</w:t>
      </w:r>
      <w:r w:rsidR="006D7446">
        <w:rPr>
          <w:rFonts w:ascii="Times New Roman" w:hAnsi="Times New Roman" w:cs="Times New Roman"/>
          <w:sz w:val="24"/>
          <w:szCs w:val="24"/>
        </w:rPr>
        <w:t> С</w:t>
      </w:r>
      <w:r w:rsidR="008C174D" w:rsidRPr="0073455E">
        <w:rPr>
          <w:rFonts w:ascii="Times New Roman" w:hAnsi="Times New Roman" w:cs="Times New Roman"/>
          <w:sz w:val="24"/>
          <w:szCs w:val="24"/>
        </w:rPr>
        <w:t>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организации проведения независимой оценки объектов для определения начальной цены как обязательного этапа приватизации;</w:t>
      </w:r>
    </w:p>
    <w:p w:rsidR="005603E7" w:rsidRPr="0073455E" w:rsidRDefault="002258B9"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5.</w:t>
      </w:r>
      <w:r w:rsidR="006D7446">
        <w:rPr>
          <w:rFonts w:ascii="Times New Roman" w:hAnsi="Times New Roman" w:cs="Times New Roman"/>
          <w:sz w:val="24"/>
          <w:szCs w:val="24"/>
        </w:rPr>
        <w:t> Р</w:t>
      </w:r>
      <w:r w:rsidR="005603E7" w:rsidRPr="0073455E">
        <w:rPr>
          <w:rFonts w:ascii="Times New Roman" w:hAnsi="Times New Roman" w:cs="Times New Roman"/>
          <w:sz w:val="24"/>
          <w:szCs w:val="24"/>
        </w:rPr>
        <w:t>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w:t>
      </w:r>
      <w:r w:rsidR="001063F5" w:rsidRPr="0073455E">
        <w:rPr>
          <w:rFonts w:ascii="Times New Roman" w:hAnsi="Times New Roman" w:cs="Times New Roman"/>
          <w:sz w:val="24"/>
          <w:szCs w:val="24"/>
        </w:rPr>
        <w:t>знания аукциона несостоявшимся.</w:t>
      </w:r>
    </w:p>
    <w:p w:rsidR="005603E7" w:rsidRPr="0073455E" w:rsidRDefault="001063F5"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В основу настоящей муниципальной программы положены следующие принципы управления муниципальным имуществом:</w:t>
      </w:r>
    </w:p>
    <w:p w:rsidR="001063F5"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258B9" w:rsidRPr="0073455E">
        <w:rPr>
          <w:rFonts w:ascii="Times New Roman" w:hAnsi="Times New Roman" w:cs="Times New Roman"/>
          <w:sz w:val="24"/>
          <w:szCs w:val="24"/>
        </w:rPr>
        <w:t>.</w:t>
      </w:r>
      <w:r>
        <w:rPr>
          <w:rFonts w:ascii="Times New Roman" w:hAnsi="Times New Roman" w:cs="Times New Roman"/>
          <w:sz w:val="24"/>
          <w:szCs w:val="24"/>
        </w:rPr>
        <w:t> П</w:t>
      </w:r>
      <w:r w:rsidR="001063F5" w:rsidRPr="0073455E">
        <w:rPr>
          <w:rFonts w:ascii="Times New Roman" w:hAnsi="Times New Roman" w:cs="Times New Roman"/>
          <w:sz w:val="24"/>
          <w:szCs w:val="24"/>
        </w:rPr>
        <w:t xml:space="preserve">ринцип прозрачности – обеспечение открытости и доступности информации о субъектах </w:t>
      </w:r>
      <w:r w:rsidR="00946E68" w:rsidRPr="0073455E">
        <w:rPr>
          <w:rFonts w:ascii="Times New Roman" w:hAnsi="Times New Roman" w:cs="Times New Roman"/>
          <w:sz w:val="24"/>
          <w:szCs w:val="24"/>
        </w:rPr>
        <w:t>и объектах управления непрерывности процессов управления и контроля, выявление и учет данных об объектах управления;</w:t>
      </w:r>
    </w:p>
    <w:p w:rsidR="00946E68"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58B9" w:rsidRPr="0073455E">
        <w:rPr>
          <w:rFonts w:ascii="Times New Roman" w:hAnsi="Times New Roman" w:cs="Times New Roman"/>
          <w:sz w:val="24"/>
          <w:szCs w:val="24"/>
        </w:rPr>
        <w:t>.</w:t>
      </w:r>
      <w:r>
        <w:rPr>
          <w:rFonts w:ascii="Times New Roman" w:hAnsi="Times New Roman" w:cs="Times New Roman"/>
          <w:sz w:val="24"/>
          <w:szCs w:val="24"/>
        </w:rPr>
        <w:t> П</w:t>
      </w:r>
      <w:r w:rsidR="00946E68" w:rsidRPr="0073455E">
        <w:rPr>
          <w:rFonts w:ascii="Times New Roman" w:hAnsi="Times New Roman" w:cs="Times New Roman"/>
          <w:sz w:val="24"/>
          <w:szCs w:val="24"/>
        </w:rPr>
        <w:t>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946E68"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258B9" w:rsidRPr="0073455E">
        <w:rPr>
          <w:rFonts w:ascii="Times New Roman" w:hAnsi="Times New Roman" w:cs="Times New Roman"/>
          <w:sz w:val="24"/>
          <w:szCs w:val="24"/>
        </w:rPr>
        <w:t>.</w:t>
      </w:r>
      <w:r>
        <w:rPr>
          <w:rFonts w:ascii="Times New Roman" w:hAnsi="Times New Roman" w:cs="Times New Roman"/>
          <w:sz w:val="24"/>
          <w:szCs w:val="24"/>
        </w:rPr>
        <w:t> П</w:t>
      </w:r>
      <w:r w:rsidR="00946E68" w:rsidRPr="0073455E">
        <w:rPr>
          <w:rFonts w:ascii="Times New Roman" w:hAnsi="Times New Roman" w:cs="Times New Roman"/>
          <w:sz w:val="24"/>
          <w:szCs w:val="24"/>
        </w:rPr>
        <w:t xml:space="preserve">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w:t>
      </w:r>
      <w:r w:rsidR="00946E68" w:rsidRPr="0073455E">
        <w:rPr>
          <w:rFonts w:ascii="Times New Roman" w:hAnsi="Times New Roman" w:cs="Times New Roman"/>
          <w:sz w:val="24"/>
          <w:szCs w:val="24"/>
        </w:rPr>
        <w:lastRenderedPageBreak/>
        <w:t>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946E68" w:rsidRPr="0073455E" w:rsidRDefault="00946E68"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Выполнению </w:t>
      </w:r>
      <w:r w:rsidR="002E3194" w:rsidRPr="0073455E">
        <w:rPr>
          <w:rFonts w:ascii="Times New Roman" w:hAnsi="Times New Roman" w:cs="Times New Roman"/>
          <w:sz w:val="24"/>
          <w:szCs w:val="24"/>
        </w:rPr>
        <w:t>поставленных задач может препятствовать воздействие следующих рисков</w:t>
      </w:r>
      <w:r w:rsidR="006D7446">
        <w:rPr>
          <w:rFonts w:ascii="Times New Roman" w:hAnsi="Times New Roman" w:cs="Times New Roman"/>
          <w:sz w:val="24"/>
          <w:szCs w:val="24"/>
        </w:rPr>
        <w:t xml:space="preserve"> – </w:t>
      </w:r>
      <w:r w:rsidR="002E3194" w:rsidRPr="0073455E">
        <w:rPr>
          <w:rFonts w:ascii="Times New Roman" w:hAnsi="Times New Roman" w:cs="Times New Roman"/>
          <w:sz w:val="24"/>
          <w:szCs w:val="24"/>
        </w:rPr>
        <w:t>макроэкономического, финансового, организационного характера:</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w:t>
      </w:r>
      <w:r w:rsidR="002E3194" w:rsidRPr="0073455E">
        <w:rPr>
          <w:rFonts w:ascii="Times New Roman" w:hAnsi="Times New Roman" w:cs="Times New Roman"/>
          <w:sz w:val="24"/>
          <w:szCs w:val="24"/>
        </w:rPr>
        <w:t>озникновения кризисных явлений в экономике;</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w:t>
      </w:r>
      <w:r w:rsidR="002E3194" w:rsidRPr="0073455E">
        <w:rPr>
          <w:rFonts w:ascii="Times New Roman" w:hAnsi="Times New Roman" w:cs="Times New Roman"/>
          <w:sz w:val="24"/>
          <w:szCs w:val="24"/>
        </w:rPr>
        <w:t>едостаточность объемов финансирования мероприятий муниципальной программы;</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w:t>
      </w:r>
      <w:r w:rsidR="002E3194" w:rsidRPr="0073455E">
        <w:rPr>
          <w:rFonts w:ascii="Times New Roman" w:hAnsi="Times New Roman" w:cs="Times New Roman"/>
          <w:sz w:val="24"/>
          <w:szCs w:val="24"/>
        </w:rPr>
        <w:t>окращение объемов финансовых средств;</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w:t>
      </w:r>
      <w:r w:rsidR="002E3194" w:rsidRPr="0073455E">
        <w:rPr>
          <w:rFonts w:ascii="Times New Roman" w:hAnsi="Times New Roman" w:cs="Times New Roman"/>
          <w:sz w:val="24"/>
          <w:szCs w:val="24"/>
        </w:rPr>
        <w:t>есвоевременное принятие нормативных правовых актов Российской Федерации и Томской области;</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И</w:t>
      </w:r>
      <w:r w:rsidR="002E3194" w:rsidRPr="0073455E">
        <w:rPr>
          <w:rFonts w:ascii="Times New Roman" w:hAnsi="Times New Roman" w:cs="Times New Roman"/>
          <w:sz w:val="24"/>
          <w:szCs w:val="24"/>
        </w:rPr>
        <w:t>зменение нормативов отчислений доходов от сдачи в аренду и продажи прав на заключение договоров аренды земельных участков, находящихся в муниципальной собственности, доходам от продажи земельных участков, находящихся в муниципальной собственности, собственникам зданий, строений, сооружений по уровням бюджетов;</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w:t>
      </w:r>
      <w:r w:rsidR="002E3194" w:rsidRPr="0073455E">
        <w:rPr>
          <w:rFonts w:ascii="Times New Roman" w:hAnsi="Times New Roman" w:cs="Times New Roman"/>
          <w:sz w:val="24"/>
          <w:szCs w:val="24"/>
        </w:rPr>
        <w:t xml:space="preserve">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Н</w:t>
      </w:r>
      <w:r w:rsidR="002E3194" w:rsidRPr="0073455E">
        <w:rPr>
          <w:rFonts w:ascii="Times New Roman" w:hAnsi="Times New Roman" w:cs="Times New Roman"/>
          <w:sz w:val="24"/>
          <w:szCs w:val="24"/>
        </w:rPr>
        <w:t>еисполнение договорных обязательств арендаторами.</w:t>
      </w:r>
    </w:p>
    <w:p w:rsidR="002E3194" w:rsidRPr="0073455E" w:rsidRDefault="002E3194"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В целях контроля и минимизации данных рисков планируется реализация следующих мероприятий:</w:t>
      </w:r>
    </w:p>
    <w:p w:rsidR="002E3194"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258B9" w:rsidRPr="0073455E">
        <w:rPr>
          <w:rFonts w:ascii="Times New Roman" w:hAnsi="Times New Roman" w:cs="Times New Roman"/>
          <w:sz w:val="24"/>
          <w:szCs w:val="24"/>
        </w:rPr>
        <w:t>.</w:t>
      </w:r>
      <w:r>
        <w:rPr>
          <w:rFonts w:ascii="Times New Roman" w:hAnsi="Times New Roman" w:cs="Times New Roman"/>
          <w:sz w:val="24"/>
          <w:szCs w:val="24"/>
        </w:rPr>
        <w:t> П</w:t>
      </w:r>
      <w:r w:rsidR="005064CD" w:rsidRPr="0073455E">
        <w:rPr>
          <w:rFonts w:ascii="Times New Roman" w:hAnsi="Times New Roman" w:cs="Times New Roman"/>
          <w:sz w:val="24"/>
          <w:szCs w:val="24"/>
        </w:rPr>
        <w:t>ерераспределение финансовых ресурсов;</w:t>
      </w:r>
    </w:p>
    <w:p w:rsidR="005064CD"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w:t>
      </w:r>
      <w:r w:rsidR="005064CD" w:rsidRPr="0073455E">
        <w:rPr>
          <w:rFonts w:ascii="Times New Roman" w:hAnsi="Times New Roman" w:cs="Times New Roman"/>
          <w:sz w:val="24"/>
          <w:szCs w:val="24"/>
        </w:rPr>
        <w:t>воевременная подготовка и тщательная проработка проектов нормативных правовых актов, внесение изменений в принятые нормативные правовые акты, оперативное реагирование на выявленные недостатки в процедурах управления и контроля;</w:t>
      </w:r>
    </w:p>
    <w:p w:rsidR="005064CD"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258B9" w:rsidRPr="0073455E">
        <w:rPr>
          <w:rFonts w:ascii="Times New Roman" w:hAnsi="Times New Roman" w:cs="Times New Roman"/>
          <w:sz w:val="24"/>
          <w:szCs w:val="24"/>
        </w:rPr>
        <w:t>.</w:t>
      </w:r>
      <w:r>
        <w:rPr>
          <w:rFonts w:ascii="Times New Roman" w:hAnsi="Times New Roman" w:cs="Times New Roman"/>
          <w:sz w:val="24"/>
          <w:szCs w:val="24"/>
        </w:rPr>
        <w:t> М</w:t>
      </w:r>
      <w:r w:rsidR="005064CD" w:rsidRPr="0073455E">
        <w:rPr>
          <w:rFonts w:ascii="Times New Roman" w:hAnsi="Times New Roman" w:cs="Times New Roman"/>
          <w:sz w:val="24"/>
          <w:szCs w:val="24"/>
        </w:rPr>
        <w:t>ониторинг муниципальной программы, регулярный анализ хода ее исполнения;</w:t>
      </w:r>
    </w:p>
    <w:p w:rsidR="005064CD" w:rsidRPr="0073455E" w:rsidRDefault="006D7446" w:rsidP="008577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258B9" w:rsidRPr="0073455E">
        <w:rPr>
          <w:rFonts w:ascii="Times New Roman" w:hAnsi="Times New Roman" w:cs="Times New Roman"/>
          <w:sz w:val="24"/>
          <w:szCs w:val="24"/>
        </w:rPr>
        <w:t>.</w:t>
      </w:r>
      <w:r>
        <w:rPr>
          <w:rFonts w:ascii="Times New Roman" w:hAnsi="Times New Roman" w:cs="Times New Roman"/>
          <w:sz w:val="24"/>
          <w:szCs w:val="24"/>
        </w:rPr>
        <w:t> М</w:t>
      </w:r>
      <w:r w:rsidR="005064CD" w:rsidRPr="0073455E">
        <w:rPr>
          <w:rFonts w:ascii="Times New Roman" w:hAnsi="Times New Roman" w:cs="Times New Roman"/>
          <w:sz w:val="24"/>
          <w:szCs w:val="24"/>
        </w:rPr>
        <w:t>ониторинг и контроль за соблюдением договорных обязательств.</w:t>
      </w:r>
    </w:p>
    <w:p w:rsidR="005064CD" w:rsidRPr="0073455E" w:rsidRDefault="004F36CA"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Одним из основных приоритетов социально-экономического развития муниципального образования Кривошеинский район </w:t>
      </w:r>
      <w:r w:rsidR="006D7446">
        <w:rPr>
          <w:rFonts w:ascii="Times New Roman" w:hAnsi="Times New Roman" w:cs="Times New Roman"/>
          <w:sz w:val="24"/>
          <w:szCs w:val="24"/>
        </w:rPr>
        <w:t xml:space="preserve">Томской области </w:t>
      </w:r>
      <w:r w:rsidRPr="0073455E">
        <w:rPr>
          <w:rFonts w:ascii="Times New Roman" w:hAnsi="Times New Roman" w:cs="Times New Roman"/>
          <w:sz w:val="24"/>
          <w:szCs w:val="24"/>
        </w:rPr>
        <w:t>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и земельных участков.</w:t>
      </w:r>
    </w:p>
    <w:p w:rsidR="004F36CA" w:rsidRPr="0073455E" w:rsidRDefault="004F36CA" w:rsidP="008577E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974007" w:rsidRPr="006D7446" w:rsidRDefault="00974007" w:rsidP="006D7446">
      <w:pPr>
        <w:spacing w:before="240" w:after="120" w:line="240" w:lineRule="auto"/>
        <w:jc w:val="center"/>
        <w:rPr>
          <w:rFonts w:ascii="Times New Roman" w:hAnsi="Times New Roman" w:cs="Times New Roman"/>
          <w:b/>
          <w:sz w:val="24"/>
          <w:szCs w:val="24"/>
        </w:rPr>
      </w:pPr>
      <w:r w:rsidRPr="006D7446">
        <w:rPr>
          <w:rFonts w:ascii="Times New Roman" w:hAnsi="Times New Roman" w:cs="Times New Roman"/>
          <w:b/>
          <w:sz w:val="24"/>
          <w:szCs w:val="24"/>
        </w:rPr>
        <w:t xml:space="preserve">2. </w:t>
      </w:r>
      <w:r w:rsidR="003F71E7" w:rsidRPr="006D7446">
        <w:rPr>
          <w:rFonts w:ascii="Times New Roman" w:hAnsi="Times New Roman" w:cs="Times New Roman"/>
          <w:b/>
          <w:sz w:val="24"/>
          <w:szCs w:val="24"/>
        </w:rPr>
        <w:t>ЦЕЛЬ И ЗАДАЧИ МУНИЦИПАЛЬНОЙ ПРОГРАММЫ</w:t>
      </w:r>
    </w:p>
    <w:p w:rsidR="00974007" w:rsidRPr="0073455E" w:rsidRDefault="00974007"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Муниципальная политика по управлению муниципальным имуществом, в развитие которой положена настоящая 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 </w:t>
      </w:r>
    </w:p>
    <w:p w:rsidR="006D7446" w:rsidRPr="0073455E" w:rsidRDefault="000F1136"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муниципальной программы</w:t>
      </w:r>
      <w:r w:rsidR="006D7446">
        <w:rPr>
          <w:rFonts w:ascii="Times New Roman" w:hAnsi="Times New Roman" w:cs="Times New Roman"/>
          <w:sz w:val="24"/>
          <w:szCs w:val="24"/>
        </w:rPr>
        <w:t xml:space="preserve"> – э</w:t>
      </w:r>
      <w:r w:rsidR="006D7446" w:rsidRPr="00706585">
        <w:rPr>
          <w:rFonts w:ascii="Times New Roman" w:hAnsi="Times New Roman" w:cs="Times New Roman"/>
          <w:sz w:val="24"/>
          <w:szCs w:val="24"/>
        </w:rPr>
        <w:t xml:space="preserve">ффективное управление и распоряжение </w:t>
      </w:r>
      <w:r>
        <w:rPr>
          <w:rFonts w:ascii="Times New Roman" w:hAnsi="Times New Roman" w:cs="Times New Roman"/>
          <w:sz w:val="24"/>
          <w:szCs w:val="24"/>
        </w:rPr>
        <w:t xml:space="preserve">земельными ресурсами и </w:t>
      </w:r>
      <w:r w:rsidR="006D7446" w:rsidRPr="00706585">
        <w:rPr>
          <w:rFonts w:ascii="Times New Roman" w:hAnsi="Times New Roman" w:cs="Times New Roman"/>
          <w:sz w:val="24"/>
          <w:szCs w:val="24"/>
        </w:rPr>
        <w:t>муниципальным имуществом, обеспечение его сохранности и целевого использования</w:t>
      </w:r>
      <w:r w:rsidR="006D7446">
        <w:rPr>
          <w:rFonts w:ascii="Times New Roman" w:hAnsi="Times New Roman" w:cs="Times New Roman"/>
          <w:sz w:val="24"/>
          <w:szCs w:val="24"/>
        </w:rPr>
        <w:t>.</w:t>
      </w:r>
    </w:p>
    <w:p w:rsidR="00554126" w:rsidRPr="0073455E" w:rsidRDefault="000F1136"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задачи муниципальной программы:</w:t>
      </w:r>
    </w:p>
    <w:p w:rsidR="00681CFA" w:rsidRPr="0073455E" w:rsidRDefault="00740B02"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1. </w:t>
      </w:r>
      <w:r w:rsidR="000F1136">
        <w:rPr>
          <w:rFonts w:ascii="Times New Roman" w:hAnsi="Times New Roman" w:cs="Times New Roman"/>
          <w:sz w:val="24"/>
          <w:szCs w:val="24"/>
        </w:rPr>
        <w:t>С</w:t>
      </w:r>
      <w:r w:rsidR="000F1136" w:rsidRPr="00E271F0">
        <w:rPr>
          <w:rFonts w:ascii="Times New Roman" w:hAnsi="Times New Roman" w:cs="Times New Roman"/>
          <w:sz w:val="24"/>
          <w:szCs w:val="24"/>
        </w:rPr>
        <w:t xml:space="preserve">овершенствование системы оказания муниципальных услуг в сфере </w:t>
      </w:r>
      <w:r w:rsidR="000F1136">
        <w:rPr>
          <w:rFonts w:ascii="Times New Roman" w:hAnsi="Times New Roman" w:cs="Times New Roman"/>
          <w:sz w:val="24"/>
          <w:szCs w:val="24"/>
        </w:rPr>
        <w:t>земельно-</w:t>
      </w:r>
      <w:r w:rsidR="000F1136" w:rsidRPr="00E271F0">
        <w:rPr>
          <w:rFonts w:ascii="Times New Roman" w:hAnsi="Times New Roman" w:cs="Times New Roman"/>
          <w:sz w:val="24"/>
          <w:szCs w:val="24"/>
        </w:rPr>
        <w:t>имущественн</w:t>
      </w:r>
      <w:r w:rsidR="000F1136">
        <w:rPr>
          <w:rFonts w:ascii="Times New Roman" w:hAnsi="Times New Roman" w:cs="Times New Roman"/>
          <w:sz w:val="24"/>
          <w:szCs w:val="24"/>
        </w:rPr>
        <w:t>ых</w:t>
      </w:r>
      <w:r w:rsidR="000F1136" w:rsidRPr="00E271F0">
        <w:rPr>
          <w:rFonts w:ascii="Times New Roman" w:hAnsi="Times New Roman" w:cs="Times New Roman"/>
          <w:sz w:val="24"/>
          <w:szCs w:val="24"/>
        </w:rPr>
        <w:t xml:space="preserve"> отношений и исполнен</w:t>
      </w:r>
      <w:r w:rsidR="000F1136">
        <w:rPr>
          <w:rFonts w:ascii="Times New Roman" w:hAnsi="Times New Roman" w:cs="Times New Roman"/>
          <w:sz w:val="24"/>
          <w:szCs w:val="24"/>
        </w:rPr>
        <w:t>ие административных регламентов.</w:t>
      </w:r>
    </w:p>
    <w:p w:rsidR="000F1136" w:rsidRPr="000F1136" w:rsidRDefault="000F1136" w:rsidP="000F1136">
      <w:pPr>
        <w:spacing w:after="0" w:line="240" w:lineRule="auto"/>
        <w:ind w:firstLine="709"/>
        <w:jc w:val="both"/>
        <w:rPr>
          <w:rFonts w:ascii="Times New Roman" w:hAnsi="Times New Roman" w:cs="Times New Roman"/>
          <w:sz w:val="24"/>
          <w:szCs w:val="24"/>
        </w:rPr>
      </w:pPr>
      <w:r w:rsidRPr="000F1136">
        <w:rPr>
          <w:rFonts w:ascii="Times New Roman" w:hAnsi="Times New Roman" w:cs="Times New Roman"/>
          <w:sz w:val="24"/>
          <w:szCs w:val="24"/>
        </w:rPr>
        <w:lastRenderedPageBreak/>
        <w:t xml:space="preserve">2. Оформление права муниципальной собственности, вовлечение в оборот, использование и содержание </w:t>
      </w:r>
      <w:r>
        <w:rPr>
          <w:rFonts w:ascii="Times New Roman" w:hAnsi="Times New Roman" w:cs="Times New Roman"/>
          <w:sz w:val="24"/>
          <w:szCs w:val="24"/>
        </w:rPr>
        <w:t>муниципального имущества.</w:t>
      </w:r>
    </w:p>
    <w:p w:rsidR="000F1136" w:rsidRDefault="000F1136" w:rsidP="000F1136">
      <w:pPr>
        <w:spacing w:after="0" w:line="240" w:lineRule="auto"/>
        <w:ind w:firstLine="709"/>
        <w:jc w:val="both"/>
        <w:rPr>
          <w:rFonts w:ascii="Times New Roman" w:hAnsi="Times New Roman" w:cs="Times New Roman"/>
          <w:sz w:val="24"/>
          <w:szCs w:val="24"/>
        </w:rPr>
      </w:pPr>
      <w:r w:rsidRPr="000F1136">
        <w:rPr>
          <w:rFonts w:ascii="Times New Roman" w:hAnsi="Times New Roman" w:cs="Times New Roman"/>
          <w:sz w:val="24"/>
          <w:szCs w:val="24"/>
        </w:rPr>
        <w:t>3.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1605F5" w:rsidRPr="0073455E" w:rsidRDefault="001605F5" w:rsidP="00C52502">
      <w:pPr>
        <w:spacing w:after="0" w:line="240" w:lineRule="auto"/>
        <w:ind w:firstLine="709"/>
        <w:jc w:val="both"/>
        <w:rPr>
          <w:rFonts w:ascii="Times New Roman" w:hAnsi="Times New Roman" w:cs="Times New Roman"/>
          <w:sz w:val="24"/>
          <w:szCs w:val="24"/>
        </w:rPr>
      </w:pPr>
      <w:r w:rsidRPr="00C52502">
        <w:rPr>
          <w:rFonts w:ascii="Times New Roman" w:hAnsi="Times New Roman" w:cs="Times New Roman"/>
          <w:sz w:val="24"/>
          <w:szCs w:val="24"/>
        </w:rPr>
        <w:t>Сведения о показателях (индикаторах) муниципальной программы и их значениях прив</w:t>
      </w:r>
      <w:r w:rsidR="00C52502" w:rsidRPr="00C52502">
        <w:rPr>
          <w:rFonts w:ascii="Times New Roman" w:hAnsi="Times New Roman" w:cs="Times New Roman"/>
          <w:sz w:val="24"/>
          <w:szCs w:val="24"/>
        </w:rPr>
        <w:t>е</w:t>
      </w:r>
      <w:r w:rsidRPr="00C52502">
        <w:rPr>
          <w:rFonts w:ascii="Times New Roman" w:hAnsi="Times New Roman" w:cs="Times New Roman"/>
          <w:sz w:val="24"/>
          <w:szCs w:val="24"/>
        </w:rPr>
        <w:t>д</w:t>
      </w:r>
      <w:r w:rsidR="00C52502" w:rsidRPr="00C52502">
        <w:rPr>
          <w:rFonts w:ascii="Times New Roman" w:hAnsi="Times New Roman" w:cs="Times New Roman"/>
          <w:sz w:val="24"/>
          <w:szCs w:val="24"/>
        </w:rPr>
        <w:t>ены в приложении № 2</w:t>
      </w:r>
      <w:r w:rsidRPr="00C52502">
        <w:rPr>
          <w:rFonts w:ascii="Times New Roman" w:hAnsi="Times New Roman" w:cs="Times New Roman"/>
          <w:sz w:val="24"/>
          <w:szCs w:val="24"/>
        </w:rPr>
        <w:t xml:space="preserve"> к муниципальной программе.</w:t>
      </w:r>
    </w:p>
    <w:p w:rsidR="00E345C3" w:rsidRDefault="00E345C3" w:rsidP="000F1136">
      <w:pPr>
        <w:spacing w:after="0" w:line="240" w:lineRule="auto"/>
        <w:ind w:firstLine="709"/>
        <w:jc w:val="both"/>
        <w:rPr>
          <w:rFonts w:ascii="Times New Roman" w:hAnsi="Times New Roman" w:cs="Times New Roman"/>
          <w:sz w:val="24"/>
          <w:szCs w:val="24"/>
        </w:rPr>
      </w:pPr>
    </w:p>
    <w:p w:rsidR="003260A1" w:rsidRPr="0073455E" w:rsidRDefault="003260A1" w:rsidP="000F113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Для решения задач муниципальной программы и достижения поставленных целей необходимо серьезное внимание уделить контролю за состоянием и использованием муниципального имущества. Для сохранения </w:t>
      </w:r>
      <w:r w:rsidR="00700F11" w:rsidRPr="0073455E">
        <w:rPr>
          <w:rFonts w:ascii="Times New Roman" w:hAnsi="Times New Roman" w:cs="Times New Roman"/>
          <w:sz w:val="24"/>
          <w:szCs w:val="24"/>
        </w:rPr>
        <w:t xml:space="preserve">и улучшения муниципального нежилого фонда должна проводиться работа по реконструкции, капитальному ремонту и благоустройству нежилых помещений, объектов коммунального хозяйства. Кроме того, необходимо эффективное ведение претензионно-исковой работы, направленной на ликвидацию задолженности по платежам за пользование муниципальным имуществом </w:t>
      </w:r>
      <w:r w:rsidR="000E19F2" w:rsidRPr="0073455E">
        <w:rPr>
          <w:rFonts w:ascii="Times New Roman" w:hAnsi="Times New Roman" w:cs="Times New Roman"/>
          <w:sz w:val="24"/>
          <w:szCs w:val="24"/>
        </w:rPr>
        <w:t>и земельными участками, находящимися в муниципальной собственности.</w:t>
      </w:r>
    </w:p>
    <w:p w:rsidR="00815120" w:rsidRPr="0073455E" w:rsidRDefault="00815120"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Для осуществления продажи муниципальной собственности и земельных участков, или права их аренды необходимо проведение торгов. Администрация Кривошеинского района получает задатки от претендентов, участвующих в аукционе при продаже муниципального имущества, в том числе при продаже земельных участков в собственность или права их аренды. В соответствии с установленным законодательством порядком перечисляет задатки победителей в аукционе в полном объеме в соответствующие бюджеты, а участникам, не ставшим победителям в аукционе, возвращаются задатки.</w:t>
      </w:r>
    </w:p>
    <w:p w:rsidR="00815120" w:rsidRPr="0073455E" w:rsidRDefault="00815120"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Для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подготовка технической документации и правоустанавливающих документов на объекты недвижимости, заявленные к приватизации;</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организация работы по подготовке отчета о рыночной стоимости муниципального имущества;</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проверка наличия документов, подтверждающих принадлежность арендатора к субъектам малого и среднего предпринимательства;</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оформление проекта постановления Администрации об условиях приватизации имущества;</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публикация в средствах массовой информации объявления о продаже муниципального имущества;</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подготовка проекта договора купли-продажи муниципального имущества;</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составление и расчет графика платежей на период действия рассрочки, предусмотренного договором купли-продажи.</w:t>
      </w:r>
    </w:p>
    <w:p w:rsidR="00815120" w:rsidRPr="0073455E" w:rsidRDefault="00815120"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В целях повышения эффективности управления муниципальными предприятиями проводится анализ их финансового состояния на основании отчетов руководителей муниципальных унитарных предприятий, а также проверки финансово-экономической деятельности. Особенного внимания требуют проблемы, которые могут возникнуть в процессе управления муниципальными унитарными предприятиями:</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несвоевременное и неполное перечисление муниципальными унитарными предприятиями отчислений в местный бюджет за пользование муниципальным имуществом;</w:t>
      </w:r>
    </w:p>
    <w:p w:rsidR="00815120" w:rsidRPr="0073455E" w:rsidRDefault="008D1DD7" w:rsidP="006D74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15120" w:rsidRPr="0073455E">
        <w:rPr>
          <w:rFonts w:ascii="Times New Roman" w:hAnsi="Times New Roman" w:cs="Times New Roman"/>
          <w:sz w:val="24"/>
          <w:szCs w:val="24"/>
        </w:rPr>
        <w:t>аресты имущества муниципальных унитарных предприятий.</w:t>
      </w:r>
    </w:p>
    <w:p w:rsidR="001063F5" w:rsidRDefault="00815120" w:rsidP="006D7446">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Для осуществления эффективного администрирования неналоговых доходов, закрепленных за </w:t>
      </w:r>
      <w:r w:rsidR="00F7209D" w:rsidRPr="0073455E">
        <w:rPr>
          <w:rFonts w:ascii="Times New Roman" w:hAnsi="Times New Roman" w:cs="Times New Roman"/>
          <w:sz w:val="24"/>
          <w:szCs w:val="24"/>
        </w:rPr>
        <w:t>э</w:t>
      </w:r>
      <w:r w:rsidR="00E9480E" w:rsidRPr="0073455E">
        <w:rPr>
          <w:rFonts w:ascii="Times New Roman" w:hAnsi="Times New Roman" w:cs="Times New Roman"/>
          <w:sz w:val="24"/>
          <w:szCs w:val="24"/>
        </w:rPr>
        <w:t>кономическим отделом</w:t>
      </w:r>
      <w:r w:rsidR="00F7209D" w:rsidRPr="0073455E">
        <w:rPr>
          <w:rFonts w:ascii="Times New Roman" w:hAnsi="Times New Roman" w:cs="Times New Roman"/>
          <w:sz w:val="24"/>
          <w:szCs w:val="24"/>
        </w:rPr>
        <w:t xml:space="preserve"> Администрации Кривошеинского района</w:t>
      </w:r>
      <w:r w:rsidRPr="0073455E">
        <w:rPr>
          <w:rFonts w:ascii="Times New Roman" w:hAnsi="Times New Roman" w:cs="Times New Roman"/>
          <w:sz w:val="24"/>
          <w:szCs w:val="24"/>
        </w:rPr>
        <w:t xml:space="preserve">, необходимо </w:t>
      </w:r>
      <w:r w:rsidRPr="0073455E">
        <w:rPr>
          <w:rFonts w:ascii="Times New Roman" w:hAnsi="Times New Roman" w:cs="Times New Roman"/>
          <w:sz w:val="24"/>
          <w:szCs w:val="24"/>
        </w:rPr>
        <w:lastRenderedPageBreak/>
        <w:t>обеспечить информирование плательщиков об изменениях в законодательстве, связанных с перечислением неналоговых платежей. Для контроля за своевременностью и полнотой поступления в местный бюджет доходов проводятся сверки взаимных расчетов. В случаях неверного указания реквизитов при перечислении платежей оформляются уведомления об уточнении кодов бюджетной классификации.</w:t>
      </w:r>
    </w:p>
    <w:p w:rsidR="008A6CC0" w:rsidRDefault="008A6CC0" w:rsidP="006D7446">
      <w:pPr>
        <w:spacing w:after="0" w:line="240" w:lineRule="auto"/>
        <w:ind w:firstLine="709"/>
        <w:jc w:val="both"/>
        <w:rPr>
          <w:rFonts w:ascii="Times New Roman" w:hAnsi="Times New Roman" w:cs="Times New Roman"/>
          <w:sz w:val="24"/>
          <w:szCs w:val="24"/>
        </w:rPr>
      </w:pPr>
    </w:p>
    <w:p w:rsidR="001605F5" w:rsidRDefault="001605F5" w:rsidP="001605F5">
      <w:pPr>
        <w:spacing w:before="240" w:after="120" w:line="240" w:lineRule="auto"/>
        <w:jc w:val="center"/>
        <w:rPr>
          <w:rFonts w:ascii="Times New Roman" w:hAnsi="Times New Roman" w:cs="Times New Roman"/>
          <w:sz w:val="24"/>
          <w:szCs w:val="24"/>
        </w:rPr>
      </w:pPr>
      <w:r>
        <w:rPr>
          <w:rFonts w:ascii="Times New Roman" w:hAnsi="Times New Roman" w:cs="Times New Roman"/>
          <w:b/>
          <w:sz w:val="24"/>
          <w:szCs w:val="24"/>
        </w:rPr>
        <w:t>3. </w:t>
      </w:r>
      <w:r w:rsidRPr="001605F5">
        <w:rPr>
          <w:rFonts w:ascii="Times New Roman" w:hAnsi="Times New Roman" w:cs="Times New Roman"/>
          <w:b/>
          <w:sz w:val="24"/>
          <w:szCs w:val="24"/>
        </w:rPr>
        <w:t>СРОКИ И ЭТАПЫ РЕАЛИЗАЦИИ ПРОГРАММЫ</w:t>
      </w:r>
      <w:r w:rsidRPr="001605F5">
        <w:rPr>
          <w:rFonts w:ascii="Times New Roman" w:hAnsi="Times New Roman" w:cs="Times New Roman"/>
          <w:sz w:val="24"/>
          <w:szCs w:val="24"/>
        </w:rPr>
        <w:t>.</w:t>
      </w:r>
    </w:p>
    <w:p w:rsidR="00DE4F71" w:rsidRDefault="00DE4F71" w:rsidP="001605F5">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Муниципаль</w:t>
      </w:r>
      <w:r w:rsidR="001605F5">
        <w:rPr>
          <w:rFonts w:ascii="Times New Roman" w:hAnsi="Times New Roman" w:cs="Times New Roman"/>
          <w:sz w:val="24"/>
          <w:szCs w:val="24"/>
        </w:rPr>
        <w:t>ная программа реализуется в 2022-2024</w:t>
      </w:r>
      <w:r w:rsidRPr="0073455E">
        <w:rPr>
          <w:rFonts w:ascii="Times New Roman" w:hAnsi="Times New Roman" w:cs="Times New Roman"/>
          <w:sz w:val="24"/>
          <w:szCs w:val="24"/>
        </w:rPr>
        <w:t xml:space="preserve"> годах. Этапы реализации муниципальной программы не выделяются.</w:t>
      </w:r>
    </w:p>
    <w:p w:rsidR="00081CBA" w:rsidRPr="001605F5" w:rsidRDefault="001605F5" w:rsidP="001605F5">
      <w:pPr>
        <w:spacing w:before="240" w:after="120" w:line="240" w:lineRule="auto"/>
        <w:ind w:left="567" w:right="567"/>
        <w:jc w:val="center"/>
        <w:rPr>
          <w:rFonts w:ascii="Times New Roman" w:hAnsi="Times New Roman" w:cs="Times New Roman"/>
          <w:b/>
          <w:sz w:val="24"/>
          <w:szCs w:val="24"/>
        </w:rPr>
      </w:pPr>
      <w:r>
        <w:rPr>
          <w:rFonts w:ascii="Times New Roman" w:hAnsi="Times New Roman" w:cs="Times New Roman"/>
          <w:b/>
          <w:sz w:val="24"/>
          <w:szCs w:val="24"/>
        </w:rPr>
        <w:t>4. </w:t>
      </w:r>
      <w:r w:rsidR="00C43515" w:rsidRPr="001605F5">
        <w:rPr>
          <w:rFonts w:ascii="Times New Roman" w:hAnsi="Times New Roman" w:cs="Times New Roman"/>
          <w:b/>
          <w:sz w:val="24"/>
          <w:szCs w:val="24"/>
        </w:rPr>
        <w:t>ХАРАКТЕРИСТИКА ОСНОВНЫХ МЕРОПРИЯТИЙ МУНИЦИПАЛЬНОЙ ПРОГРАММЫ</w:t>
      </w:r>
    </w:p>
    <w:p w:rsidR="00946C35" w:rsidRPr="0073455E" w:rsidRDefault="00946C35"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w:t>
      </w:r>
    </w:p>
    <w:p w:rsidR="0079388E" w:rsidRPr="0073455E" w:rsidRDefault="00946C35"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Одной из задач, стоящих перед экономическим отделом Администрации Кривошеинского района, в сфере оформления права муниципальной собственности на объекты недвижимости, является проведение технической инвентаризации на объекты недвижимости. </w:t>
      </w:r>
      <w:r w:rsidR="0079388E" w:rsidRPr="0073455E">
        <w:rPr>
          <w:rFonts w:ascii="Times New Roman" w:hAnsi="Times New Roman" w:cs="Times New Roman"/>
          <w:sz w:val="24"/>
          <w:szCs w:val="24"/>
        </w:rPr>
        <w:t>Наличие технического и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66060F" w:rsidRPr="0073455E" w:rsidRDefault="0079388E"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Кроме того, проведение технической инвентаризации </w:t>
      </w:r>
      <w:r w:rsidR="0066060F" w:rsidRPr="0073455E">
        <w:rPr>
          <w:rFonts w:ascii="Times New Roman" w:hAnsi="Times New Roman" w:cs="Times New Roman"/>
          <w:sz w:val="24"/>
          <w:szCs w:val="24"/>
        </w:rPr>
        <w:t>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66060F" w:rsidRPr="0073455E" w:rsidRDefault="0066060F"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3326FC" w:rsidRPr="0073455E" w:rsidRDefault="0066060F"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xml:space="preserve">Согласно статьи 210 Гражданского Кодекса Российской Федерации собственник </w:t>
      </w:r>
      <w:r w:rsidR="003326FC" w:rsidRPr="0073455E">
        <w:rPr>
          <w:rFonts w:ascii="Times New Roman" w:hAnsi="Times New Roman" w:cs="Times New Roman"/>
          <w:sz w:val="24"/>
          <w:szCs w:val="24"/>
        </w:rPr>
        <w:t>несет бремя содержания принадлежащего ему имущества, если иное не предусмотрено законом или договором.</w:t>
      </w:r>
    </w:p>
    <w:p w:rsidR="005A108E" w:rsidRPr="0073455E" w:rsidRDefault="00830496"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К работам, услугам по содержанию имущества, составляющего казну муниципального образования Кривошеинский район, относятся:</w:t>
      </w:r>
    </w:p>
    <w:p w:rsidR="00830496" w:rsidRPr="0073455E" w:rsidRDefault="00830496"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830496" w:rsidRPr="0073455E" w:rsidRDefault="00830496"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расходы по содержанию автотранспорта, в том числе автострахование;</w:t>
      </w:r>
    </w:p>
    <w:p w:rsidR="00830496" w:rsidRPr="0073455E" w:rsidRDefault="00830496"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содержание и ремонт свободных помещений;</w:t>
      </w:r>
    </w:p>
    <w:p w:rsidR="00490015" w:rsidRPr="0073455E" w:rsidRDefault="00490015" w:rsidP="00462892">
      <w:pPr>
        <w:spacing w:after="0" w:line="240" w:lineRule="auto"/>
        <w:ind w:firstLine="709"/>
        <w:jc w:val="both"/>
        <w:rPr>
          <w:rFonts w:ascii="Times New Roman" w:hAnsi="Times New Roman" w:cs="Times New Roman"/>
          <w:sz w:val="24"/>
          <w:szCs w:val="24"/>
        </w:rPr>
      </w:pPr>
      <w:r w:rsidRPr="0073455E">
        <w:rPr>
          <w:rFonts w:ascii="Times New Roman" w:hAnsi="Times New Roman" w:cs="Times New Roman"/>
          <w:sz w:val="24"/>
          <w:szCs w:val="24"/>
        </w:rPr>
        <w:t>- теплоснабжение свободных от аренды помещений.</w:t>
      </w:r>
    </w:p>
    <w:p w:rsidR="0088158C" w:rsidRPr="008A6CC0" w:rsidRDefault="0088158C"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В муниципальной собственности муниципального образования Кривошеинский район</w:t>
      </w:r>
      <w:r w:rsidR="008A6CC0" w:rsidRPr="008A6CC0">
        <w:rPr>
          <w:rFonts w:ascii="Times New Roman" w:hAnsi="Times New Roman" w:cs="Times New Roman"/>
          <w:sz w:val="24"/>
          <w:szCs w:val="24"/>
        </w:rPr>
        <w:t xml:space="preserve"> Томской области по состоянию на 01.09.2021 числилось 384 объекта</w:t>
      </w:r>
      <w:r w:rsidRPr="008A6CC0">
        <w:rPr>
          <w:rFonts w:ascii="Times New Roman" w:hAnsi="Times New Roman" w:cs="Times New Roman"/>
          <w:sz w:val="24"/>
          <w:szCs w:val="24"/>
        </w:rPr>
        <w:t xml:space="preserve"> недвижимости, из них:</w:t>
      </w:r>
    </w:p>
    <w:p w:rsidR="0088158C" w:rsidRPr="008A6CC0" w:rsidRDefault="0088158C"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- 116 зе</w:t>
      </w:r>
      <w:r w:rsidR="008A6CC0" w:rsidRPr="008A6CC0">
        <w:rPr>
          <w:rFonts w:ascii="Times New Roman" w:hAnsi="Times New Roman" w:cs="Times New Roman"/>
          <w:sz w:val="24"/>
          <w:szCs w:val="24"/>
        </w:rPr>
        <w:t>мельных участков, в том числе 46</w:t>
      </w:r>
      <w:r w:rsidRPr="008A6CC0">
        <w:rPr>
          <w:rFonts w:ascii="Times New Roman" w:hAnsi="Times New Roman" w:cs="Times New Roman"/>
          <w:sz w:val="24"/>
          <w:szCs w:val="24"/>
        </w:rPr>
        <w:t xml:space="preserve"> </w:t>
      </w:r>
      <w:r w:rsidR="00E14E97" w:rsidRPr="008A6CC0">
        <w:rPr>
          <w:rFonts w:ascii="Times New Roman" w:hAnsi="Times New Roman" w:cs="Times New Roman"/>
          <w:sz w:val="24"/>
          <w:szCs w:val="24"/>
        </w:rPr>
        <w:t>земельных долей;</w:t>
      </w:r>
    </w:p>
    <w:p w:rsidR="00E14E97" w:rsidRPr="008A6CC0" w:rsidRDefault="008A6CC0"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- 3 жилых объекта недвижимости (1 жилой дом и 2 квартиры)</w:t>
      </w:r>
      <w:r w:rsidR="00E14E97" w:rsidRPr="008A6CC0">
        <w:rPr>
          <w:rFonts w:ascii="Times New Roman" w:hAnsi="Times New Roman" w:cs="Times New Roman"/>
          <w:sz w:val="24"/>
          <w:szCs w:val="24"/>
        </w:rPr>
        <w:t>;</w:t>
      </w:r>
    </w:p>
    <w:p w:rsidR="00E14E97" w:rsidRPr="008A6CC0" w:rsidRDefault="008A6CC0"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- 74 нежилых объекта недвижимости</w:t>
      </w:r>
      <w:r w:rsidR="00E14E97" w:rsidRPr="008A6CC0">
        <w:rPr>
          <w:rFonts w:ascii="Times New Roman" w:hAnsi="Times New Roman" w:cs="Times New Roman"/>
          <w:sz w:val="24"/>
          <w:szCs w:val="24"/>
        </w:rPr>
        <w:t>;</w:t>
      </w:r>
    </w:p>
    <w:p w:rsidR="00E14E97" w:rsidRPr="008A6CC0" w:rsidRDefault="008A6CC0"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- 191 сооружение.</w:t>
      </w:r>
    </w:p>
    <w:p w:rsidR="009D1365" w:rsidRPr="0073455E" w:rsidRDefault="009D1365" w:rsidP="00462892">
      <w:pPr>
        <w:spacing w:after="0" w:line="240" w:lineRule="auto"/>
        <w:ind w:firstLine="709"/>
        <w:jc w:val="both"/>
        <w:rPr>
          <w:rFonts w:ascii="Times New Roman" w:hAnsi="Times New Roman" w:cs="Times New Roman"/>
          <w:sz w:val="24"/>
          <w:szCs w:val="24"/>
        </w:rPr>
      </w:pPr>
      <w:r w:rsidRPr="008A6CC0">
        <w:rPr>
          <w:rFonts w:ascii="Times New Roman" w:hAnsi="Times New Roman" w:cs="Times New Roman"/>
          <w:sz w:val="24"/>
          <w:szCs w:val="24"/>
        </w:rPr>
        <w:t>В отно</w:t>
      </w:r>
      <w:r w:rsidR="008A6CC0" w:rsidRPr="008A6CC0">
        <w:rPr>
          <w:rFonts w:ascii="Times New Roman" w:hAnsi="Times New Roman" w:cs="Times New Roman"/>
          <w:sz w:val="24"/>
          <w:szCs w:val="24"/>
        </w:rPr>
        <w:t>шении объектов недвижимости – 24 земельных долей, проводятся</w:t>
      </w:r>
      <w:r w:rsidRPr="008A6CC0">
        <w:rPr>
          <w:rFonts w:ascii="Times New Roman" w:hAnsi="Times New Roman" w:cs="Times New Roman"/>
          <w:sz w:val="24"/>
          <w:szCs w:val="24"/>
        </w:rPr>
        <w:t xml:space="preserve"> </w:t>
      </w:r>
      <w:r w:rsidR="008A6CC0" w:rsidRPr="008A6CC0">
        <w:rPr>
          <w:rFonts w:ascii="Times New Roman" w:hAnsi="Times New Roman" w:cs="Times New Roman"/>
          <w:sz w:val="24"/>
          <w:szCs w:val="24"/>
        </w:rPr>
        <w:t>кадастровые</w:t>
      </w:r>
      <w:r w:rsidRPr="008A6CC0">
        <w:rPr>
          <w:rFonts w:ascii="Times New Roman" w:hAnsi="Times New Roman" w:cs="Times New Roman"/>
          <w:sz w:val="24"/>
          <w:szCs w:val="24"/>
        </w:rPr>
        <w:t xml:space="preserve"> работ</w:t>
      </w:r>
      <w:r w:rsidR="008A6CC0" w:rsidRPr="008A6CC0">
        <w:rPr>
          <w:rFonts w:ascii="Times New Roman" w:hAnsi="Times New Roman" w:cs="Times New Roman"/>
          <w:sz w:val="24"/>
          <w:szCs w:val="24"/>
        </w:rPr>
        <w:t>ы</w:t>
      </w:r>
      <w:r w:rsidRPr="008A6CC0">
        <w:rPr>
          <w:rFonts w:ascii="Times New Roman" w:hAnsi="Times New Roman" w:cs="Times New Roman"/>
          <w:sz w:val="24"/>
          <w:szCs w:val="24"/>
        </w:rPr>
        <w:t>, а именно выдел земельных участков в счет земельных долей с дальнейшей их реализацией</w:t>
      </w:r>
      <w:r w:rsidR="008A6CC0" w:rsidRPr="008A6CC0">
        <w:rPr>
          <w:rFonts w:ascii="Times New Roman" w:hAnsi="Times New Roman" w:cs="Times New Roman"/>
          <w:sz w:val="24"/>
          <w:szCs w:val="24"/>
        </w:rPr>
        <w:t xml:space="preserve"> </w:t>
      </w:r>
      <w:r w:rsidRPr="008A6CC0">
        <w:rPr>
          <w:rFonts w:ascii="Times New Roman" w:hAnsi="Times New Roman" w:cs="Times New Roman"/>
          <w:sz w:val="24"/>
          <w:szCs w:val="24"/>
        </w:rPr>
        <w:t xml:space="preserve"> (сдача в аренду, продажа).</w:t>
      </w:r>
    </w:p>
    <w:p w:rsidR="003504AF" w:rsidRPr="00462892" w:rsidRDefault="00C43515" w:rsidP="00462892">
      <w:pPr>
        <w:spacing w:before="240" w:after="120" w:line="240" w:lineRule="auto"/>
        <w:ind w:left="567" w:right="567"/>
        <w:jc w:val="center"/>
        <w:rPr>
          <w:rFonts w:ascii="Times New Roman" w:hAnsi="Times New Roman" w:cs="Times New Roman"/>
          <w:b/>
          <w:sz w:val="24"/>
          <w:szCs w:val="24"/>
        </w:rPr>
      </w:pPr>
      <w:r w:rsidRPr="00462892">
        <w:rPr>
          <w:rFonts w:ascii="Times New Roman" w:hAnsi="Times New Roman" w:cs="Times New Roman"/>
          <w:b/>
          <w:sz w:val="24"/>
          <w:szCs w:val="24"/>
        </w:rPr>
        <w:lastRenderedPageBreak/>
        <w:t>5</w:t>
      </w:r>
      <w:r w:rsidR="00462892">
        <w:rPr>
          <w:rFonts w:ascii="Times New Roman" w:hAnsi="Times New Roman" w:cs="Times New Roman"/>
          <w:b/>
          <w:sz w:val="24"/>
          <w:szCs w:val="24"/>
        </w:rPr>
        <w:t>. </w:t>
      </w:r>
      <w:r w:rsidRPr="00462892">
        <w:rPr>
          <w:rFonts w:ascii="Times New Roman" w:hAnsi="Times New Roman" w:cs="Times New Roman"/>
          <w:b/>
          <w:sz w:val="24"/>
          <w:szCs w:val="24"/>
        </w:rPr>
        <w:t>КОНТРОЛЬ И МОНИТОРИНГ РЕАЛИЗАЦИИ МУНИЦИПАЛЬНОЙ ПРОГРАММЫ</w:t>
      </w:r>
    </w:p>
    <w:p w:rsidR="00567142" w:rsidRPr="0073455E" w:rsidRDefault="00C43515" w:rsidP="00462892">
      <w:pPr>
        <w:spacing w:after="0" w:line="240" w:lineRule="auto"/>
        <w:ind w:firstLine="851"/>
        <w:jc w:val="both"/>
        <w:rPr>
          <w:rFonts w:ascii="Times New Roman" w:hAnsi="Times New Roman" w:cs="Times New Roman"/>
          <w:sz w:val="24"/>
          <w:szCs w:val="24"/>
        </w:rPr>
      </w:pPr>
      <w:r w:rsidRPr="0073455E">
        <w:rPr>
          <w:rFonts w:ascii="Times New Roman" w:hAnsi="Times New Roman" w:cs="Times New Roman"/>
          <w:sz w:val="24"/>
          <w:szCs w:val="24"/>
        </w:rPr>
        <w:t>Контроль за реализацией муниципальной программы осуществляет экономический отдел Администрации Кривошеинского района.</w:t>
      </w:r>
    </w:p>
    <w:p w:rsidR="00C43515" w:rsidRPr="0073455E" w:rsidRDefault="00C43515" w:rsidP="00462892">
      <w:pPr>
        <w:spacing w:after="0" w:line="240" w:lineRule="auto"/>
        <w:ind w:firstLine="851"/>
        <w:jc w:val="both"/>
        <w:rPr>
          <w:rFonts w:ascii="Times New Roman" w:hAnsi="Times New Roman" w:cs="Times New Roman"/>
          <w:sz w:val="24"/>
          <w:szCs w:val="24"/>
        </w:rPr>
      </w:pPr>
      <w:r w:rsidRPr="0073455E">
        <w:rPr>
          <w:rFonts w:ascii="Times New Roman" w:hAnsi="Times New Roman" w:cs="Times New Roman"/>
          <w:sz w:val="24"/>
          <w:szCs w:val="24"/>
        </w:rPr>
        <w:t xml:space="preserve">Оценка социально-экономической эффективности </w:t>
      </w:r>
      <w:r w:rsidR="004D00A0" w:rsidRPr="0073455E">
        <w:rPr>
          <w:rFonts w:ascii="Times New Roman" w:hAnsi="Times New Roman" w:cs="Times New Roman"/>
          <w:sz w:val="24"/>
          <w:szCs w:val="24"/>
        </w:rPr>
        <w:t>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w:t>
      </w:r>
    </w:p>
    <w:p w:rsidR="00567142" w:rsidRPr="0073455E" w:rsidRDefault="00567142" w:rsidP="00462892">
      <w:pPr>
        <w:spacing w:after="0" w:line="240" w:lineRule="auto"/>
        <w:ind w:firstLine="851"/>
        <w:jc w:val="both"/>
        <w:rPr>
          <w:rFonts w:ascii="Times New Roman" w:hAnsi="Times New Roman" w:cs="Times New Roman"/>
          <w:sz w:val="24"/>
          <w:szCs w:val="24"/>
        </w:rPr>
      </w:pPr>
    </w:p>
    <w:p w:rsidR="0010797B" w:rsidRDefault="0010797B" w:rsidP="008D1DD7">
      <w:pPr>
        <w:spacing w:after="0" w:line="240" w:lineRule="auto"/>
        <w:ind w:firstLine="709"/>
        <w:jc w:val="both"/>
        <w:rPr>
          <w:rFonts w:ascii="Times New Roman" w:hAnsi="Times New Roman" w:cs="Times New Roman"/>
          <w:b/>
          <w:sz w:val="24"/>
          <w:szCs w:val="24"/>
        </w:rPr>
      </w:pPr>
    </w:p>
    <w:p w:rsidR="008D1DD7" w:rsidRDefault="008D1DD7" w:rsidP="008D1DD7">
      <w:pPr>
        <w:spacing w:after="0" w:line="240" w:lineRule="auto"/>
        <w:ind w:firstLine="709"/>
        <w:jc w:val="both"/>
        <w:rPr>
          <w:rFonts w:ascii="Times New Roman" w:hAnsi="Times New Roman" w:cs="Times New Roman"/>
          <w:b/>
          <w:sz w:val="24"/>
          <w:szCs w:val="24"/>
        </w:rPr>
      </w:pPr>
    </w:p>
    <w:p w:rsidR="008D1DD7" w:rsidRDefault="008D1DD7" w:rsidP="008D1DD7">
      <w:pPr>
        <w:spacing w:after="0" w:line="240" w:lineRule="auto"/>
        <w:ind w:firstLine="709"/>
        <w:jc w:val="both"/>
        <w:rPr>
          <w:rFonts w:ascii="Times New Roman" w:hAnsi="Times New Roman" w:cs="Times New Roman"/>
          <w:b/>
          <w:sz w:val="24"/>
          <w:szCs w:val="24"/>
        </w:rPr>
      </w:pPr>
    </w:p>
    <w:p w:rsidR="008D1DD7" w:rsidRDefault="008D1DD7" w:rsidP="008D1DD7">
      <w:pPr>
        <w:spacing w:after="0" w:line="240" w:lineRule="auto"/>
        <w:ind w:firstLine="709"/>
        <w:jc w:val="both"/>
        <w:rPr>
          <w:rFonts w:ascii="Times New Roman" w:hAnsi="Times New Roman" w:cs="Times New Roman"/>
          <w:b/>
          <w:sz w:val="24"/>
          <w:szCs w:val="24"/>
        </w:rPr>
      </w:pPr>
    </w:p>
    <w:p w:rsidR="008D1DD7" w:rsidRDefault="008D1DD7" w:rsidP="008D1DD7">
      <w:pPr>
        <w:spacing w:after="0" w:line="240" w:lineRule="auto"/>
        <w:ind w:firstLine="709"/>
        <w:jc w:val="both"/>
        <w:rPr>
          <w:rFonts w:ascii="Times New Roman" w:hAnsi="Times New Roman" w:cs="Times New Roman"/>
          <w:b/>
          <w:sz w:val="24"/>
          <w:szCs w:val="24"/>
        </w:rPr>
      </w:pPr>
    </w:p>
    <w:p w:rsidR="008D1DD7" w:rsidRDefault="008D1DD7" w:rsidP="008D1DD7">
      <w:pPr>
        <w:spacing w:after="0" w:line="240" w:lineRule="auto"/>
        <w:ind w:firstLine="709"/>
        <w:jc w:val="both"/>
        <w:rPr>
          <w:rFonts w:ascii="Times New Roman" w:hAnsi="Times New Roman" w:cs="Times New Roman"/>
          <w:b/>
          <w:sz w:val="24"/>
          <w:szCs w:val="24"/>
        </w:rPr>
      </w:pPr>
    </w:p>
    <w:p w:rsidR="008D1DD7" w:rsidRPr="008D1DD7" w:rsidRDefault="008D1DD7" w:rsidP="008D1DD7">
      <w:pPr>
        <w:spacing w:after="0" w:line="240" w:lineRule="auto"/>
        <w:ind w:firstLine="709"/>
        <w:jc w:val="both"/>
        <w:rPr>
          <w:rFonts w:ascii="Times New Roman" w:hAnsi="Times New Roman" w:cs="Times New Roman"/>
          <w:b/>
          <w:sz w:val="24"/>
          <w:szCs w:val="24"/>
        </w:rPr>
        <w:sectPr w:rsidR="008D1DD7" w:rsidRPr="008D1DD7" w:rsidSect="0073455E">
          <w:headerReference w:type="default" r:id="rId8"/>
          <w:type w:val="nextColumn"/>
          <w:pgSz w:w="11906" w:h="16838" w:code="9"/>
          <w:pgMar w:top="567" w:right="851" w:bottom="1134" w:left="1134" w:header="567" w:footer="567" w:gutter="0"/>
          <w:cols w:space="708"/>
          <w:titlePg/>
          <w:docGrid w:linePitch="360"/>
        </w:sectPr>
      </w:pPr>
    </w:p>
    <w:p w:rsidR="0030584D" w:rsidRPr="0073455E" w:rsidRDefault="0030584D" w:rsidP="00462892">
      <w:pPr>
        <w:spacing w:after="0" w:line="240" w:lineRule="auto"/>
        <w:ind w:left="10375"/>
        <w:rPr>
          <w:rFonts w:ascii="Times New Roman" w:hAnsi="Times New Roman" w:cs="Times New Roman"/>
          <w:sz w:val="24"/>
          <w:szCs w:val="24"/>
        </w:rPr>
      </w:pPr>
      <w:r w:rsidRPr="0073455E">
        <w:rPr>
          <w:rFonts w:ascii="Times New Roman" w:hAnsi="Times New Roman" w:cs="Times New Roman"/>
          <w:sz w:val="24"/>
          <w:szCs w:val="24"/>
        </w:rPr>
        <w:lastRenderedPageBreak/>
        <w:t>Приложение №</w:t>
      </w:r>
      <w:r w:rsidR="00462892">
        <w:rPr>
          <w:rFonts w:ascii="Times New Roman" w:hAnsi="Times New Roman" w:cs="Times New Roman"/>
          <w:sz w:val="24"/>
          <w:szCs w:val="24"/>
        </w:rPr>
        <w:t> </w:t>
      </w:r>
      <w:r w:rsidRPr="0073455E">
        <w:rPr>
          <w:rFonts w:ascii="Times New Roman" w:hAnsi="Times New Roman" w:cs="Times New Roman"/>
          <w:sz w:val="24"/>
          <w:szCs w:val="24"/>
        </w:rPr>
        <w:t>1</w:t>
      </w:r>
    </w:p>
    <w:p w:rsidR="0030584D" w:rsidRPr="0073455E" w:rsidRDefault="0030584D" w:rsidP="00462892">
      <w:pPr>
        <w:spacing w:after="0" w:line="240" w:lineRule="auto"/>
        <w:ind w:left="10375"/>
        <w:rPr>
          <w:rFonts w:ascii="Times New Roman" w:hAnsi="Times New Roman" w:cs="Times New Roman"/>
          <w:sz w:val="24"/>
          <w:szCs w:val="24"/>
        </w:rPr>
      </w:pPr>
      <w:r w:rsidRPr="0073455E">
        <w:rPr>
          <w:rFonts w:ascii="Times New Roman" w:hAnsi="Times New Roman" w:cs="Times New Roman"/>
          <w:sz w:val="24"/>
          <w:szCs w:val="24"/>
        </w:rPr>
        <w:t>к муниципальной программе</w:t>
      </w:r>
    </w:p>
    <w:p w:rsidR="009F1260" w:rsidRPr="0073455E" w:rsidRDefault="009F1260" w:rsidP="00462892">
      <w:pPr>
        <w:spacing w:after="0" w:line="240" w:lineRule="auto"/>
        <w:ind w:left="10375"/>
        <w:rPr>
          <w:rFonts w:ascii="Times New Roman" w:hAnsi="Times New Roman" w:cs="Times New Roman"/>
          <w:sz w:val="24"/>
          <w:szCs w:val="24"/>
        </w:rPr>
      </w:pPr>
      <w:r w:rsidRPr="0073455E">
        <w:rPr>
          <w:rFonts w:ascii="Times New Roman" w:hAnsi="Times New Roman" w:cs="Times New Roman"/>
          <w:sz w:val="24"/>
          <w:szCs w:val="24"/>
        </w:rPr>
        <w:t>«Упра</w:t>
      </w:r>
      <w:r w:rsidR="008A26E8" w:rsidRPr="0073455E">
        <w:rPr>
          <w:rFonts w:ascii="Times New Roman" w:hAnsi="Times New Roman" w:cs="Times New Roman"/>
          <w:sz w:val="24"/>
          <w:szCs w:val="24"/>
        </w:rPr>
        <w:t>вление муниципальным имуществом</w:t>
      </w:r>
      <w:r w:rsidR="00462892">
        <w:rPr>
          <w:rFonts w:ascii="Times New Roman" w:hAnsi="Times New Roman" w:cs="Times New Roman"/>
          <w:sz w:val="24"/>
          <w:szCs w:val="24"/>
        </w:rPr>
        <w:t xml:space="preserve"> и земельными ресурсами Кривошеинского района на 2022-2024 годы»</w:t>
      </w:r>
    </w:p>
    <w:p w:rsidR="0010797B" w:rsidRDefault="00A247BF" w:rsidP="009A5EBD">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основных мероприятий</w:t>
      </w:r>
      <w:r w:rsidR="00462892" w:rsidRPr="00462892">
        <w:rPr>
          <w:rFonts w:ascii="Times New Roman" w:hAnsi="Times New Roman" w:cs="Times New Roman"/>
          <w:sz w:val="24"/>
          <w:szCs w:val="24"/>
        </w:rPr>
        <w:t xml:space="preserve"> муниципальной программы</w:t>
      </w:r>
    </w:p>
    <w:p w:rsidR="00424A47" w:rsidRDefault="00424A47" w:rsidP="00424A47">
      <w:pPr>
        <w:spacing w:after="0" w:line="240" w:lineRule="auto"/>
        <w:ind w:left="10375"/>
        <w:jc w:val="right"/>
        <w:rPr>
          <w:rFonts w:ascii="Times New Roman" w:hAnsi="Times New Roman" w:cs="Times New Roman"/>
          <w:sz w:val="24"/>
          <w:szCs w:val="24"/>
        </w:rPr>
      </w:pPr>
      <w:r>
        <w:rPr>
          <w:rFonts w:ascii="Times New Roman" w:hAnsi="Times New Roman" w:cs="Times New Roman"/>
          <w:sz w:val="24"/>
          <w:szCs w:val="24"/>
        </w:rPr>
        <w:t>(тыс. руб.)</w:t>
      </w:r>
    </w:p>
    <w:tbl>
      <w:tblPr>
        <w:tblW w:w="5000" w:type="pct"/>
        <w:tblCellMar>
          <w:top w:w="28" w:type="dxa"/>
          <w:left w:w="85" w:type="dxa"/>
          <w:right w:w="85" w:type="dxa"/>
        </w:tblCellMar>
        <w:tblLook w:val="04A0"/>
      </w:tblPr>
      <w:tblGrid>
        <w:gridCol w:w="538"/>
        <w:gridCol w:w="4420"/>
        <w:gridCol w:w="1418"/>
        <w:gridCol w:w="1635"/>
        <w:gridCol w:w="1418"/>
        <w:gridCol w:w="1211"/>
        <w:gridCol w:w="1352"/>
        <w:gridCol w:w="1550"/>
        <w:gridCol w:w="1481"/>
      </w:tblGrid>
      <w:tr w:rsidR="00EC2413" w:rsidTr="001B2777">
        <w:trPr>
          <w:trHeight w:val="283"/>
        </w:trPr>
        <w:tc>
          <w:tcPr>
            <w:tcW w:w="179" w:type="pct"/>
            <w:vMerge w:val="restart"/>
            <w:tcBorders>
              <w:top w:val="single" w:sz="4" w:space="0" w:color="auto"/>
              <w:left w:val="single" w:sz="4" w:space="0" w:color="auto"/>
              <w:bottom w:val="single" w:sz="4" w:space="0" w:color="000000"/>
              <w:right w:val="single" w:sz="4" w:space="0" w:color="auto"/>
            </w:tcBorders>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bookmarkStart w:id="0" w:name="RANGE!B2:J19"/>
            <w:r>
              <w:rPr>
                <w:rFonts w:ascii="Times New Roman" w:eastAsia="Times New Roman" w:hAnsi="Times New Roman" w:cs="Times New Roman"/>
                <w:color w:val="000000"/>
                <w:sz w:val="24"/>
                <w:szCs w:val="24"/>
              </w:rPr>
              <w:t>№ п/п</w:t>
            </w:r>
            <w:bookmarkEnd w:id="0"/>
          </w:p>
        </w:tc>
        <w:tc>
          <w:tcPr>
            <w:tcW w:w="1471" w:type="pct"/>
            <w:vMerge w:val="restart"/>
            <w:tcBorders>
              <w:top w:val="single" w:sz="4" w:space="0" w:color="auto"/>
              <w:left w:val="single" w:sz="4" w:space="0" w:color="auto"/>
              <w:bottom w:val="single" w:sz="4" w:space="0" w:color="000000"/>
              <w:right w:val="single" w:sz="4" w:space="0" w:color="auto"/>
            </w:tcBorders>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мероприятия муниципальной программы</w:t>
            </w:r>
          </w:p>
        </w:tc>
        <w:tc>
          <w:tcPr>
            <w:tcW w:w="472" w:type="pct"/>
            <w:vMerge w:val="restart"/>
            <w:tcBorders>
              <w:top w:val="single" w:sz="4" w:space="0" w:color="auto"/>
              <w:left w:val="single" w:sz="4" w:space="0" w:color="auto"/>
              <w:bottom w:val="single" w:sz="4" w:space="0" w:color="000000"/>
              <w:right w:val="single" w:sz="4" w:space="0" w:color="auto"/>
            </w:tcBorders>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исполнения</w:t>
            </w:r>
          </w:p>
        </w:tc>
        <w:tc>
          <w:tcPr>
            <w:tcW w:w="544" w:type="pct"/>
            <w:vMerge w:val="restart"/>
            <w:tcBorders>
              <w:top w:val="single" w:sz="4" w:space="0" w:color="auto"/>
              <w:left w:val="single" w:sz="4" w:space="0" w:color="auto"/>
              <w:bottom w:val="single" w:sz="4" w:space="0" w:color="000000"/>
              <w:right w:val="single" w:sz="4" w:space="0" w:color="auto"/>
            </w:tcBorders>
            <w:vAlign w:val="center"/>
            <w:hideMark/>
          </w:tcPr>
          <w:p w:rsidR="00EC2413" w:rsidRDefault="00EC2413" w:rsidP="001B2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финансирования (всего)</w:t>
            </w:r>
          </w:p>
        </w:tc>
        <w:tc>
          <w:tcPr>
            <w:tcW w:w="1841" w:type="pct"/>
            <w:gridSpan w:val="4"/>
            <w:tcBorders>
              <w:top w:val="single" w:sz="4" w:space="0" w:color="auto"/>
              <w:left w:val="nil"/>
              <w:bottom w:val="single" w:sz="4" w:space="0" w:color="auto"/>
              <w:right w:val="single" w:sz="4" w:space="0" w:color="000000"/>
            </w:tcBorders>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за счет средств</w:t>
            </w:r>
          </w:p>
        </w:tc>
        <w:tc>
          <w:tcPr>
            <w:tcW w:w="493" w:type="pct"/>
            <w:vMerge w:val="restart"/>
            <w:tcBorders>
              <w:top w:val="single" w:sz="4" w:space="0" w:color="auto"/>
              <w:left w:val="single" w:sz="4" w:space="0" w:color="auto"/>
              <w:bottom w:val="single" w:sz="4" w:space="0" w:color="000000"/>
              <w:right w:val="single" w:sz="4" w:space="0" w:color="auto"/>
            </w:tcBorders>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Примечание</w:t>
            </w:r>
          </w:p>
        </w:tc>
      </w:tr>
      <w:tr w:rsidR="00EC2413" w:rsidTr="001B2777">
        <w:trPr>
          <w:trHeight w:val="28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0"/>
                <w:szCs w:val="20"/>
              </w:rPr>
            </w:pPr>
          </w:p>
        </w:tc>
        <w:tc>
          <w:tcPr>
            <w:tcW w:w="472" w:type="pct"/>
            <w:tcBorders>
              <w:top w:val="nil"/>
              <w:left w:val="nil"/>
              <w:bottom w:val="single" w:sz="4" w:space="0" w:color="auto"/>
              <w:right w:val="single" w:sz="4" w:space="0" w:color="auto"/>
            </w:tcBorders>
            <w:vAlign w:val="center"/>
            <w:hideMark/>
          </w:tcPr>
          <w:p w:rsidR="00EC2413" w:rsidRDefault="00EC2413" w:rsidP="001B2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Федерального бюджета</w:t>
            </w:r>
          </w:p>
        </w:tc>
        <w:tc>
          <w:tcPr>
            <w:tcW w:w="403" w:type="pct"/>
            <w:tcBorders>
              <w:top w:val="nil"/>
              <w:left w:val="nil"/>
              <w:bottom w:val="single" w:sz="4" w:space="0" w:color="auto"/>
              <w:right w:val="single" w:sz="4" w:space="0" w:color="auto"/>
            </w:tcBorders>
            <w:vAlign w:val="center"/>
            <w:hideMark/>
          </w:tcPr>
          <w:p w:rsidR="00EC2413" w:rsidRDefault="00EC2413" w:rsidP="001B2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Областного бюджета</w:t>
            </w:r>
          </w:p>
        </w:tc>
        <w:tc>
          <w:tcPr>
            <w:tcW w:w="450" w:type="pct"/>
            <w:tcBorders>
              <w:top w:val="nil"/>
              <w:left w:val="nil"/>
              <w:bottom w:val="single" w:sz="4" w:space="0" w:color="auto"/>
              <w:right w:val="single" w:sz="4" w:space="0" w:color="auto"/>
            </w:tcBorders>
            <w:vAlign w:val="center"/>
            <w:hideMark/>
          </w:tcPr>
          <w:p w:rsidR="00EC2413" w:rsidRDefault="00EC2413" w:rsidP="001B2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Местного бюджета</w:t>
            </w:r>
          </w:p>
        </w:tc>
        <w:tc>
          <w:tcPr>
            <w:tcW w:w="516" w:type="pct"/>
            <w:tcBorders>
              <w:top w:val="nil"/>
              <w:left w:val="nil"/>
              <w:bottom w:val="single" w:sz="4" w:space="0" w:color="auto"/>
              <w:right w:val="single" w:sz="4" w:space="0" w:color="auto"/>
            </w:tcBorders>
            <w:vAlign w:val="center"/>
            <w:hideMark/>
          </w:tcPr>
          <w:p w:rsidR="00EC2413" w:rsidRDefault="00EC2413" w:rsidP="001B27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Внебюджетных источников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r>
      <w:tr w:rsidR="00EC2413" w:rsidTr="001B2777">
        <w:trPr>
          <w:trHeight w:val="28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программы – эффективное управление и распоряжение земельными ресурсами и муниципальным имуществом, обеспечение его сохранности и целевого использования.</w:t>
            </w:r>
          </w:p>
        </w:tc>
      </w:tr>
      <w:tr w:rsidR="00EC2413" w:rsidTr="001B2777">
        <w:trPr>
          <w:trHeight w:val="28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Задача 1. Оказание муниципальных услуг в сфере земельно-имущественных отношений и исполнение административных регламентов.</w:t>
            </w:r>
          </w:p>
        </w:tc>
      </w:tr>
      <w:tr w:rsidR="00EC2413" w:rsidTr="001B2777">
        <w:trPr>
          <w:trHeight w:val="283"/>
        </w:trPr>
        <w:tc>
          <w:tcPr>
            <w:tcW w:w="179" w:type="pct"/>
            <w:vMerge w:val="restart"/>
            <w:tcBorders>
              <w:top w:val="nil"/>
              <w:left w:val="single" w:sz="4" w:space="0" w:color="auto"/>
              <w:bottom w:val="single" w:sz="4" w:space="0" w:color="000000"/>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71" w:type="pct"/>
            <w:vMerge w:val="restart"/>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Оценка недвижимости и регулирование отношений по муниципальной собственности</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544"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1B2777">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544" w:type="pct"/>
            <w:tcBorders>
              <w:top w:val="nil"/>
              <w:left w:val="nil"/>
              <w:bottom w:val="single" w:sz="4" w:space="0" w:color="auto"/>
              <w:right w:val="single" w:sz="4" w:space="0" w:color="auto"/>
            </w:tcBorders>
            <w:noWrap/>
            <w:vAlign w:val="center"/>
            <w:hideMark/>
          </w:tcPr>
          <w:p w:rsidR="00EC2413" w:rsidRDefault="00D767D5"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9E7A15"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38,5</w:t>
            </w:r>
          </w:p>
        </w:tc>
        <w:tc>
          <w:tcPr>
            <w:tcW w:w="516" w:type="pct"/>
            <w:tcBorders>
              <w:top w:val="nil"/>
              <w:left w:val="nil"/>
              <w:bottom w:val="single" w:sz="4" w:space="0" w:color="auto"/>
              <w:right w:val="single" w:sz="4" w:space="0" w:color="auto"/>
            </w:tcBorders>
            <w:noWrap/>
            <w:vAlign w:val="center"/>
            <w:hideMark/>
          </w:tcPr>
          <w:p w:rsidR="00EC2413" w:rsidRDefault="00D76C90"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38,50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1B2777">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544" w:type="pct"/>
            <w:tcBorders>
              <w:top w:val="nil"/>
              <w:left w:val="nil"/>
              <w:bottom w:val="single" w:sz="4" w:space="0" w:color="auto"/>
              <w:right w:val="single" w:sz="4" w:space="0" w:color="auto"/>
            </w:tcBorders>
            <w:noWrap/>
            <w:vAlign w:val="center"/>
            <w:hideMark/>
          </w:tcPr>
          <w:p w:rsidR="00EC2413" w:rsidRDefault="00D767D5"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139,1</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139,1</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1B2777">
        <w:trPr>
          <w:trHeight w:val="283"/>
        </w:trPr>
        <w:tc>
          <w:tcPr>
            <w:tcW w:w="179" w:type="pct"/>
            <w:vMerge w:val="restart"/>
            <w:tcBorders>
              <w:top w:val="nil"/>
              <w:left w:val="single" w:sz="4" w:space="0" w:color="auto"/>
              <w:bottom w:val="single" w:sz="4" w:space="0" w:color="000000"/>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71" w:type="pct"/>
            <w:vMerge w:val="restart"/>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Проведение мероприятий по установлению границ и оформлению земельно-правовых отношений на земельные участки</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544" w:type="pct"/>
            <w:tcBorders>
              <w:top w:val="nil"/>
              <w:left w:val="nil"/>
              <w:bottom w:val="single" w:sz="4" w:space="0" w:color="auto"/>
              <w:right w:val="single" w:sz="4" w:space="0" w:color="auto"/>
            </w:tcBorders>
            <w:noWrap/>
            <w:vAlign w:val="center"/>
            <w:hideMark/>
          </w:tcPr>
          <w:p w:rsidR="00EC2413" w:rsidRDefault="00D767D5"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2 361,98</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1 790,68</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399,2</w:t>
            </w:r>
          </w:p>
        </w:tc>
        <w:tc>
          <w:tcPr>
            <w:tcW w:w="450"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172,1</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1B2777">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544" w:type="pct"/>
            <w:tcBorders>
              <w:top w:val="nil"/>
              <w:left w:val="nil"/>
              <w:bottom w:val="single" w:sz="4" w:space="0" w:color="auto"/>
              <w:right w:val="single" w:sz="4" w:space="0" w:color="auto"/>
            </w:tcBorders>
            <w:noWrap/>
            <w:vAlign w:val="center"/>
            <w:hideMark/>
          </w:tcPr>
          <w:p w:rsidR="00EC2413" w:rsidRDefault="00D767D5"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2 101,40</w:t>
            </w:r>
          </w:p>
        </w:tc>
        <w:tc>
          <w:tcPr>
            <w:tcW w:w="472"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1 342,13</w:t>
            </w:r>
          </w:p>
        </w:tc>
        <w:tc>
          <w:tcPr>
            <w:tcW w:w="403"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332,27</w:t>
            </w:r>
          </w:p>
        </w:tc>
        <w:tc>
          <w:tcPr>
            <w:tcW w:w="450"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224,0</w:t>
            </w:r>
          </w:p>
        </w:tc>
        <w:tc>
          <w:tcPr>
            <w:tcW w:w="516" w:type="pct"/>
            <w:tcBorders>
              <w:top w:val="nil"/>
              <w:left w:val="nil"/>
              <w:bottom w:val="single" w:sz="4" w:space="0" w:color="auto"/>
              <w:right w:val="single" w:sz="4" w:space="0" w:color="auto"/>
            </w:tcBorders>
            <w:noWrap/>
            <w:vAlign w:val="center"/>
            <w:hideMark/>
          </w:tcPr>
          <w:p w:rsidR="00EC2413" w:rsidRDefault="00D76C90"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1B2777">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544" w:type="pct"/>
            <w:tcBorders>
              <w:top w:val="nil"/>
              <w:left w:val="nil"/>
              <w:bottom w:val="single" w:sz="4" w:space="0" w:color="auto"/>
              <w:right w:val="single" w:sz="4" w:space="0" w:color="auto"/>
            </w:tcBorders>
            <w:noWrap/>
            <w:vAlign w:val="center"/>
            <w:hideMark/>
          </w:tcPr>
          <w:p w:rsidR="00EC2413" w:rsidRDefault="00D767D5"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1B2777">
        <w:trPr>
          <w:trHeight w:val="283"/>
        </w:trPr>
        <w:tc>
          <w:tcPr>
            <w:tcW w:w="5000" w:type="pct"/>
            <w:gridSpan w:val="9"/>
            <w:tcBorders>
              <w:top w:val="single" w:sz="4" w:space="0" w:color="auto"/>
              <w:left w:val="single" w:sz="4" w:space="0" w:color="auto"/>
              <w:bottom w:val="single" w:sz="4" w:space="0" w:color="auto"/>
              <w:right w:val="single" w:sz="4" w:space="0" w:color="000000"/>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Задача 2. Оформление права муниципальной собственности, вовлечение в оборот, использование и содержание муниципального имущества.</w:t>
            </w:r>
          </w:p>
        </w:tc>
      </w:tr>
      <w:tr w:rsidR="00EC2413" w:rsidTr="001B2777">
        <w:trPr>
          <w:trHeight w:val="403"/>
        </w:trPr>
        <w:tc>
          <w:tcPr>
            <w:tcW w:w="179" w:type="pct"/>
            <w:vMerge w:val="restart"/>
            <w:tcBorders>
              <w:top w:val="nil"/>
              <w:left w:val="single" w:sz="4" w:space="0" w:color="auto"/>
              <w:bottom w:val="single" w:sz="4" w:space="0" w:color="000000"/>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71" w:type="pct"/>
            <w:vMerge w:val="restart"/>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Признание прав, содержание имущества, раздел помещений, зданий, строений, составляющих казну муниципального образования Кривошеинский район Томской области</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544"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687,4</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687,4</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1B2777">
        <w:trPr>
          <w:trHeight w:val="40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544"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881,74</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440,87</w:t>
            </w:r>
          </w:p>
        </w:tc>
        <w:tc>
          <w:tcPr>
            <w:tcW w:w="516" w:type="pct"/>
            <w:tcBorders>
              <w:top w:val="nil"/>
              <w:left w:val="nil"/>
              <w:bottom w:val="single" w:sz="4" w:space="0" w:color="auto"/>
              <w:right w:val="single" w:sz="4" w:space="0" w:color="auto"/>
            </w:tcBorders>
            <w:noWrap/>
            <w:vAlign w:val="center"/>
            <w:hideMark/>
          </w:tcPr>
          <w:p w:rsidR="00EC2413" w:rsidRDefault="00D76C90"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440,87</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1B2777">
        <w:trPr>
          <w:trHeight w:val="40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544"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754,1</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754,1</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C2413" w:rsidTr="001B2777">
        <w:trPr>
          <w:trHeight w:val="283"/>
        </w:trPr>
        <w:tc>
          <w:tcPr>
            <w:tcW w:w="5000" w:type="pct"/>
            <w:gridSpan w:val="9"/>
            <w:tcBorders>
              <w:top w:val="single" w:sz="4" w:space="0" w:color="auto"/>
              <w:left w:val="single" w:sz="4" w:space="0" w:color="auto"/>
              <w:bottom w:val="single" w:sz="4" w:space="0" w:color="auto"/>
              <w:right w:val="single" w:sz="4" w:space="0" w:color="000000"/>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Задача 3. Обеспечение учета и мониторинга муниципального имущества путем создания единой системы учета и управления муниципальным имуществом, осуществление сбора неналоговых доходов, консолидации и представления информации в отношении объектов муниципального имущества и земельных ресурсов.</w:t>
            </w:r>
          </w:p>
        </w:tc>
      </w:tr>
      <w:tr w:rsidR="00EC2413" w:rsidTr="001B2777">
        <w:trPr>
          <w:trHeight w:val="283"/>
        </w:trPr>
        <w:tc>
          <w:tcPr>
            <w:tcW w:w="179" w:type="pct"/>
            <w:vMerge w:val="restart"/>
            <w:tcBorders>
              <w:top w:val="nil"/>
              <w:left w:val="single" w:sz="4" w:space="0" w:color="auto"/>
              <w:bottom w:val="single" w:sz="4" w:space="0" w:color="000000"/>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71" w:type="pct"/>
            <w:vMerge w:val="restart"/>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Рассылка платежных уведомлений населению Кривошеинского района по аренде земли и муниципального имущества</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544"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pPr>
          </w:p>
        </w:tc>
      </w:tr>
      <w:tr w:rsidR="00EC2413" w:rsidTr="001B2777">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544" w:type="pct"/>
            <w:tcBorders>
              <w:top w:val="nil"/>
              <w:left w:val="nil"/>
              <w:bottom w:val="single" w:sz="4" w:space="0" w:color="auto"/>
              <w:right w:val="single" w:sz="4" w:space="0" w:color="auto"/>
            </w:tcBorders>
            <w:noWrap/>
            <w:vAlign w:val="center"/>
            <w:hideMark/>
          </w:tcPr>
          <w:p w:rsidR="00EC2413" w:rsidRDefault="009E7A15"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C2413">
              <w:rPr>
                <w:rFonts w:ascii="Times New Roman" w:eastAsia="Times New Roman" w:hAnsi="Times New Roman" w:cs="Times New Roman"/>
                <w:color w:val="000000"/>
                <w:sz w:val="24"/>
                <w:szCs w:val="24"/>
              </w:rPr>
              <w:t>,0</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9E7A15"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C2413">
              <w:rPr>
                <w:rFonts w:ascii="Times New Roman" w:eastAsia="Times New Roman" w:hAnsi="Times New Roman" w:cs="Times New Roman"/>
                <w:color w:val="000000"/>
                <w:sz w:val="24"/>
                <w:szCs w:val="24"/>
              </w:rPr>
              <w:t>,0</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pPr>
          </w:p>
        </w:tc>
      </w:tr>
      <w:tr w:rsidR="00EC2413" w:rsidTr="001B2777">
        <w:trPr>
          <w:trHeight w:val="283"/>
        </w:trPr>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544"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pPr>
          </w:p>
        </w:tc>
      </w:tr>
      <w:tr w:rsidR="00EC2413" w:rsidTr="001B2777">
        <w:trPr>
          <w:trHeight w:val="283"/>
        </w:trPr>
        <w:tc>
          <w:tcPr>
            <w:tcW w:w="1650" w:type="pct"/>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EC2413" w:rsidRDefault="00EC2413" w:rsidP="001B2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по программе:</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p>
        </w:tc>
        <w:tc>
          <w:tcPr>
            <w:tcW w:w="544"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3101,38</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1790,68</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399,2</w:t>
            </w:r>
          </w:p>
        </w:tc>
        <w:tc>
          <w:tcPr>
            <w:tcW w:w="450"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911,5</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pPr>
          </w:p>
        </w:tc>
      </w:tr>
      <w:tr w:rsidR="00EC2413" w:rsidTr="001B2777">
        <w:trPr>
          <w:trHeight w:val="283"/>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2023</w:t>
            </w:r>
          </w:p>
        </w:tc>
        <w:tc>
          <w:tcPr>
            <w:tcW w:w="544"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3060,14</w:t>
            </w:r>
          </w:p>
        </w:tc>
        <w:tc>
          <w:tcPr>
            <w:tcW w:w="472"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1342,13</w:t>
            </w:r>
          </w:p>
        </w:tc>
        <w:tc>
          <w:tcPr>
            <w:tcW w:w="403"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332,27</w:t>
            </w:r>
          </w:p>
        </w:tc>
        <w:tc>
          <w:tcPr>
            <w:tcW w:w="450"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703,37</w:t>
            </w:r>
          </w:p>
        </w:tc>
        <w:tc>
          <w:tcPr>
            <w:tcW w:w="516" w:type="pct"/>
            <w:tcBorders>
              <w:top w:val="nil"/>
              <w:left w:val="nil"/>
              <w:bottom w:val="single" w:sz="4" w:space="0" w:color="auto"/>
              <w:right w:val="single" w:sz="4" w:space="0" w:color="auto"/>
            </w:tcBorders>
            <w:noWrap/>
            <w:vAlign w:val="center"/>
            <w:hideMark/>
          </w:tcPr>
          <w:p w:rsidR="00EC2413" w:rsidRDefault="00D76C90"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682,37</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pPr>
          </w:p>
        </w:tc>
      </w:tr>
      <w:tr w:rsidR="00EC2413" w:rsidTr="001B2777">
        <w:trPr>
          <w:trHeight w:val="283"/>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2024</w:t>
            </w:r>
          </w:p>
        </w:tc>
        <w:tc>
          <w:tcPr>
            <w:tcW w:w="544"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1113,2</w:t>
            </w:r>
          </w:p>
        </w:tc>
        <w:tc>
          <w:tcPr>
            <w:tcW w:w="472"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03"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50" w:type="pct"/>
            <w:tcBorders>
              <w:top w:val="nil"/>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1113,2</w:t>
            </w:r>
          </w:p>
        </w:tc>
        <w:tc>
          <w:tcPr>
            <w:tcW w:w="516" w:type="pct"/>
            <w:tcBorders>
              <w:top w:val="nil"/>
              <w:left w:val="nil"/>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w:t>
            </w:r>
          </w:p>
        </w:tc>
        <w:tc>
          <w:tcPr>
            <w:tcW w:w="493" w:type="pct"/>
            <w:tcBorders>
              <w:top w:val="nil"/>
              <w:left w:val="nil"/>
              <w:bottom w:val="single" w:sz="4" w:space="0" w:color="auto"/>
              <w:right w:val="single" w:sz="4" w:space="0" w:color="auto"/>
            </w:tcBorders>
            <w:noWrap/>
            <w:vAlign w:val="center"/>
            <w:hideMark/>
          </w:tcPr>
          <w:p w:rsidR="00EC2413" w:rsidRDefault="00EC2413" w:rsidP="001B2777">
            <w:pPr>
              <w:spacing w:after="0"/>
            </w:pPr>
          </w:p>
        </w:tc>
      </w:tr>
      <w:tr w:rsidR="00EC2413" w:rsidTr="001B2777">
        <w:trPr>
          <w:trHeight w:val="283"/>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C2413" w:rsidRDefault="00EC2413" w:rsidP="001B2777">
            <w:pPr>
              <w:spacing w:after="0" w:line="240" w:lineRule="auto"/>
              <w:rPr>
                <w:rFonts w:ascii="Times New Roman" w:eastAsia="Times New Roman" w:hAnsi="Times New Roman" w:cs="Times New Roman"/>
                <w:color w:val="000000"/>
                <w:sz w:val="24"/>
                <w:szCs w:val="24"/>
              </w:rPr>
            </w:pPr>
          </w:p>
        </w:tc>
        <w:tc>
          <w:tcPr>
            <w:tcW w:w="472" w:type="pct"/>
            <w:tcBorders>
              <w:top w:val="single" w:sz="4" w:space="0" w:color="auto"/>
              <w:left w:val="single" w:sz="4" w:space="0" w:color="000000"/>
              <w:bottom w:val="single" w:sz="4" w:space="0" w:color="auto"/>
              <w:right w:val="single" w:sz="4" w:space="0" w:color="auto"/>
            </w:tcBorders>
            <w:noWrap/>
            <w:vAlign w:val="center"/>
            <w:hideMark/>
          </w:tcPr>
          <w:p w:rsidR="00EC2413" w:rsidRDefault="00EC241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544" w:type="pct"/>
            <w:tcBorders>
              <w:top w:val="single" w:sz="4" w:space="0" w:color="auto"/>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7274,72</w:t>
            </w:r>
          </w:p>
        </w:tc>
        <w:tc>
          <w:tcPr>
            <w:tcW w:w="472" w:type="pct"/>
            <w:tcBorders>
              <w:top w:val="single" w:sz="4" w:space="0" w:color="auto"/>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3132,81</w:t>
            </w:r>
          </w:p>
        </w:tc>
        <w:tc>
          <w:tcPr>
            <w:tcW w:w="403" w:type="pct"/>
            <w:tcBorders>
              <w:top w:val="single" w:sz="4" w:space="0" w:color="auto"/>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731,47</w:t>
            </w:r>
          </w:p>
        </w:tc>
        <w:tc>
          <w:tcPr>
            <w:tcW w:w="450" w:type="pct"/>
            <w:tcBorders>
              <w:top w:val="single" w:sz="4" w:space="0" w:color="auto"/>
              <w:left w:val="nil"/>
              <w:bottom w:val="single" w:sz="4" w:space="0" w:color="auto"/>
              <w:right w:val="single" w:sz="4" w:space="0" w:color="auto"/>
            </w:tcBorders>
            <w:noWrap/>
            <w:vAlign w:val="center"/>
            <w:hideMark/>
          </w:tcPr>
          <w:p w:rsidR="00EC2413" w:rsidRDefault="00E71B73"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2728,07</w:t>
            </w:r>
          </w:p>
        </w:tc>
        <w:tc>
          <w:tcPr>
            <w:tcW w:w="516" w:type="pct"/>
            <w:tcBorders>
              <w:top w:val="single" w:sz="4" w:space="0" w:color="auto"/>
              <w:left w:val="nil"/>
              <w:bottom w:val="single" w:sz="4" w:space="0" w:color="auto"/>
              <w:right w:val="single" w:sz="4" w:space="0" w:color="auto"/>
            </w:tcBorders>
            <w:noWrap/>
            <w:vAlign w:val="center"/>
            <w:hideMark/>
          </w:tcPr>
          <w:p w:rsidR="00EC2413" w:rsidRDefault="00D76C90" w:rsidP="001B277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682,37</w:t>
            </w:r>
          </w:p>
        </w:tc>
        <w:tc>
          <w:tcPr>
            <w:tcW w:w="493" w:type="pct"/>
            <w:tcBorders>
              <w:top w:val="single" w:sz="4" w:space="0" w:color="auto"/>
              <w:left w:val="nil"/>
              <w:bottom w:val="single" w:sz="4" w:space="0" w:color="auto"/>
              <w:right w:val="single" w:sz="4" w:space="0" w:color="auto"/>
            </w:tcBorders>
            <w:noWrap/>
            <w:vAlign w:val="center"/>
            <w:hideMark/>
          </w:tcPr>
          <w:p w:rsidR="00EC2413" w:rsidRDefault="00EC2413" w:rsidP="001B2777">
            <w:pPr>
              <w:spacing w:after="0"/>
            </w:pPr>
          </w:p>
        </w:tc>
      </w:tr>
    </w:tbl>
    <w:p w:rsidR="00A247BF" w:rsidRPr="0073455E" w:rsidRDefault="00941C36" w:rsidP="00941C36">
      <w:pPr>
        <w:spacing w:after="0" w:line="240" w:lineRule="auto"/>
        <w:ind w:left="708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47BF" w:rsidRPr="0073455E">
        <w:rPr>
          <w:rFonts w:ascii="Times New Roman" w:hAnsi="Times New Roman" w:cs="Times New Roman"/>
          <w:sz w:val="24"/>
          <w:szCs w:val="24"/>
        </w:rPr>
        <w:t>Приложение №</w:t>
      </w:r>
      <w:r w:rsidR="00A247BF">
        <w:rPr>
          <w:rFonts w:ascii="Times New Roman" w:hAnsi="Times New Roman" w:cs="Times New Roman"/>
          <w:sz w:val="24"/>
          <w:szCs w:val="24"/>
        </w:rPr>
        <w:t> 2</w:t>
      </w:r>
    </w:p>
    <w:p w:rsidR="00A247BF" w:rsidRPr="0073455E" w:rsidRDefault="00A247BF" w:rsidP="00A247BF">
      <w:pPr>
        <w:spacing w:after="0" w:line="240" w:lineRule="auto"/>
        <w:ind w:left="10375"/>
        <w:rPr>
          <w:rFonts w:ascii="Times New Roman" w:hAnsi="Times New Roman" w:cs="Times New Roman"/>
          <w:sz w:val="24"/>
          <w:szCs w:val="24"/>
        </w:rPr>
      </w:pPr>
      <w:r w:rsidRPr="0073455E">
        <w:rPr>
          <w:rFonts w:ascii="Times New Roman" w:hAnsi="Times New Roman" w:cs="Times New Roman"/>
          <w:sz w:val="24"/>
          <w:szCs w:val="24"/>
        </w:rPr>
        <w:t>к муниципальной программе</w:t>
      </w:r>
    </w:p>
    <w:p w:rsidR="00A247BF" w:rsidRPr="0073455E" w:rsidRDefault="00A247BF" w:rsidP="00A247BF">
      <w:pPr>
        <w:spacing w:after="0" w:line="240" w:lineRule="auto"/>
        <w:ind w:left="10375"/>
        <w:rPr>
          <w:rFonts w:ascii="Times New Roman" w:hAnsi="Times New Roman" w:cs="Times New Roman"/>
          <w:sz w:val="24"/>
          <w:szCs w:val="24"/>
        </w:rPr>
      </w:pPr>
      <w:r w:rsidRPr="0073455E">
        <w:rPr>
          <w:rFonts w:ascii="Times New Roman" w:hAnsi="Times New Roman" w:cs="Times New Roman"/>
          <w:sz w:val="24"/>
          <w:szCs w:val="24"/>
        </w:rPr>
        <w:t>«Управление муниципальным имуществом</w:t>
      </w:r>
      <w:r>
        <w:rPr>
          <w:rFonts w:ascii="Times New Roman" w:hAnsi="Times New Roman" w:cs="Times New Roman"/>
          <w:sz w:val="24"/>
          <w:szCs w:val="24"/>
        </w:rPr>
        <w:t xml:space="preserve"> и земельными ресурсами Кривошеинского района на 2022-2024 годы»</w:t>
      </w:r>
    </w:p>
    <w:p w:rsidR="00A247BF" w:rsidRDefault="00A247BF" w:rsidP="00A247BF">
      <w:pPr>
        <w:tabs>
          <w:tab w:val="left" w:pos="5430"/>
        </w:tabs>
        <w:spacing w:before="480" w:after="120" w:line="240" w:lineRule="auto"/>
        <w:jc w:val="center"/>
        <w:rPr>
          <w:rFonts w:ascii="Times New Roman" w:hAnsi="Times New Roman" w:cs="Times New Roman"/>
          <w:sz w:val="24"/>
          <w:szCs w:val="24"/>
        </w:rPr>
      </w:pPr>
      <w:r>
        <w:rPr>
          <w:rFonts w:ascii="Times New Roman" w:hAnsi="Times New Roman" w:cs="Times New Roman"/>
          <w:sz w:val="24"/>
          <w:szCs w:val="24"/>
        </w:rPr>
        <w:t>Индикаторы цели  и задач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745"/>
        <w:gridCol w:w="1290"/>
        <w:gridCol w:w="1097"/>
        <w:gridCol w:w="1100"/>
        <w:gridCol w:w="1097"/>
        <w:gridCol w:w="1100"/>
        <w:gridCol w:w="1100"/>
      </w:tblGrid>
      <w:tr w:rsidR="002D45D4" w:rsidRPr="00A247BF" w:rsidTr="002D45D4">
        <w:trPr>
          <w:cantSplit/>
          <w:trHeight w:val="283"/>
        </w:trPr>
        <w:tc>
          <w:tcPr>
            <w:tcW w:w="179"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п/п</w:t>
            </w:r>
          </w:p>
        </w:tc>
        <w:tc>
          <w:tcPr>
            <w:tcW w:w="2570" w:type="pct"/>
            <w:shd w:val="clear" w:color="auto" w:fill="auto"/>
            <w:noWrap/>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Наименование показателя</w:t>
            </w:r>
          </w:p>
        </w:tc>
        <w:tc>
          <w:tcPr>
            <w:tcW w:w="428" w:type="pct"/>
            <w:shd w:val="clear" w:color="auto" w:fill="auto"/>
            <w:vAlign w:val="center"/>
            <w:hideMark/>
          </w:tcPr>
          <w:p w:rsidR="00A247BF" w:rsidRPr="00A247BF" w:rsidRDefault="00A247BF" w:rsidP="00A247BF">
            <w:pPr>
              <w:spacing w:after="0" w:line="240" w:lineRule="auto"/>
              <w:ind w:left="-57" w:right="-57"/>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Единица измерения</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2020 (факт)</w:t>
            </w:r>
          </w:p>
        </w:tc>
        <w:tc>
          <w:tcPr>
            <w:tcW w:w="365" w:type="pct"/>
            <w:tcBorders>
              <w:righ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2021 (оценка)</w:t>
            </w:r>
          </w:p>
        </w:tc>
        <w:tc>
          <w:tcPr>
            <w:tcW w:w="364" w:type="pct"/>
            <w:tcBorders>
              <w:left w:val="single" w:sz="12" w:space="0" w:color="auto"/>
            </w:tcBorders>
            <w:shd w:val="clear" w:color="auto" w:fill="auto"/>
            <w:vAlign w:val="center"/>
            <w:hideMark/>
          </w:tcPr>
          <w:p w:rsidR="00A247BF" w:rsidRPr="00A247BF" w:rsidRDefault="00A247BF" w:rsidP="00A247BF">
            <w:pPr>
              <w:spacing w:after="0" w:line="240" w:lineRule="auto"/>
              <w:ind w:left="-57" w:right="-57"/>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2022 (прогноз)</w:t>
            </w:r>
          </w:p>
        </w:tc>
        <w:tc>
          <w:tcPr>
            <w:tcW w:w="365" w:type="pct"/>
            <w:shd w:val="clear" w:color="auto" w:fill="auto"/>
            <w:vAlign w:val="center"/>
            <w:hideMark/>
          </w:tcPr>
          <w:p w:rsidR="00A247BF" w:rsidRPr="00A247BF" w:rsidRDefault="00A247BF" w:rsidP="00A247BF">
            <w:pPr>
              <w:spacing w:after="0" w:line="240" w:lineRule="auto"/>
              <w:ind w:left="-57" w:right="-57"/>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2023 (прогноз)</w:t>
            </w:r>
          </w:p>
        </w:tc>
        <w:tc>
          <w:tcPr>
            <w:tcW w:w="365" w:type="pct"/>
            <w:shd w:val="clear" w:color="auto" w:fill="auto"/>
            <w:vAlign w:val="center"/>
            <w:hideMark/>
          </w:tcPr>
          <w:p w:rsidR="00A247BF" w:rsidRPr="00A247BF" w:rsidRDefault="00A247BF" w:rsidP="00A247BF">
            <w:pPr>
              <w:spacing w:after="0" w:line="240" w:lineRule="auto"/>
              <w:ind w:left="-57" w:right="-57"/>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2024 (прогноз)</w:t>
            </w:r>
          </w:p>
        </w:tc>
      </w:tr>
      <w:tr w:rsidR="00A247BF" w:rsidRPr="00A247BF" w:rsidTr="00A247BF">
        <w:trPr>
          <w:cantSplit/>
          <w:trHeight w:val="283"/>
        </w:trPr>
        <w:tc>
          <w:tcPr>
            <w:tcW w:w="5000" w:type="pct"/>
            <w:gridSpan w:val="8"/>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Цель программы – эффективное управление и распоряжение земельными ресурсами и муниципальным имуществом, обеспечение его сохранности и целевого использования.</w:t>
            </w:r>
          </w:p>
        </w:tc>
      </w:tr>
      <w:tr w:rsidR="002D45D4" w:rsidRPr="00A247BF" w:rsidTr="002D45D4">
        <w:trPr>
          <w:cantSplit/>
          <w:trHeight w:val="283"/>
        </w:trPr>
        <w:tc>
          <w:tcPr>
            <w:tcW w:w="179" w:type="pct"/>
            <w:shd w:val="clear" w:color="auto" w:fill="auto"/>
            <w:noWrap/>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1.</w:t>
            </w:r>
          </w:p>
        </w:tc>
        <w:tc>
          <w:tcPr>
            <w:tcW w:w="2570" w:type="pct"/>
            <w:shd w:val="clear" w:color="auto" w:fill="auto"/>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Доля площади земельных участков, являющихся объектами налогообложения земельным налогом, в общей площади территории Кривошеинского района</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процентов</w:t>
            </w:r>
          </w:p>
        </w:tc>
        <w:tc>
          <w:tcPr>
            <w:tcW w:w="364" w:type="pct"/>
            <w:shd w:val="clear" w:color="auto" w:fill="auto"/>
            <w:vAlign w:val="center"/>
            <w:hideMark/>
          </w:tcPr>
          <w:p w:rsidR="00A247BF" w:rsidRPr="00A247BF" w:rsidRDefault="007C58D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62,92</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7C58DF" w:rsidP="003440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w:t>
            </w:r>
            <w:r w:rsidR="00344016">
              <w:rPr>
                <w:rFonts w:ascii="Times New Roman" w:eastAsia="Times New Roman" w:hAnsi="Times New Roman" w:cs="Times New Roman"/>
                <w:color w:val="000000"/>
                <w:sz w:val="24"/>
                <w:szCs w:val="24"/>
              </w:rPr>
              <w:t>9</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7C58DF" w:rsidP="003440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344016">
              <w:rPr>
                <w:rFonts w:ascii="Times New Roman" w:eastAsia="Times New Roman" w:hAnsi="Times New Roman" w:cs="Times New Roman"/>
                <w:color w:val="000000"/>
                <w:sz w:val="24"/>
                <w:szCs w:val="24"/>
              </w:rPr>
              <w:t>25</w:t>
            </w:r>
          </w:p>
        </w:tc>
        <w:tc>
          <w:tcPr>
            <w:tcW w:w="365" w:type="pct"/>
            <w:shd w:val="clear" w:color="auto" w:fill="auto"/>
            <w:vAlign w:val="center"/>
            <w:hideMark/>
          </w:tcPr>
          <w:p w:rsidR="00A247BF" w:rsidRPr="00A247BF" w:rsidRDefault="007C58D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63,45</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7C58DF" w:rsidP="003440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344016">
              <w:rPr>
                <w:rFonts w:ascii="Times New Roman" w:eastAsia="Times New Roman" w:hAnsi="Times New Roman" w:cs="Times New Roman"/>
                <w:color w:val="000000"/>
                <w:sz w:val="24"/>
                <w:szCs w:val="24"/>
              </w:rPr>
              <w:t>71</w:t>
            </w:r>
            <w:r w:rsidR="00A247BF" w:rsidRPr="00A247BF">
              <w:rPr>
                <w:rFonts w:ascii="Times New Roman" w:eastAsia="Times New Roman" w:hAnsi="Times New Roman" w:cs="Times New Roman"/>
                <w:color w:val="000000"/>
                <w:sz w:val="24"/>
                <w:szCs w:val="24"/>
              </w:rPr>
              <w:t> </w:t>
            </w:r>
          </w:p>
        </w:tc>
      </w:tr>
      <w:tr w:rsidR="002D45D4" w:rsidRPr="00A247BF" w:rsidTr="002D45D4">
        <w:trPr>
          <w:cantSplit/>
          <w:trHeight w:val="283"/>
        </w:trPr>
        <w:tc>
          <w:tcPr>
            <w:tcW w:w="179" w:type="pct"/>
            <w:shd w:val="clear" w:color="auto" w:fill="auto"/>
            <w:noWrap/>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2.</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Неналоговые доходы в местный бюджет от аренды, продажи земельных ресурсов и муниципального имущества, а также за найм муниципального жилья</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тысяч рублей</w:t>
            </w:r>
          </w:p>
        </w:tc>
        <w:tc>
          <w:tcPr>
            <w:tcW w:w="364" w:type="pct"/>
            <w:shd w:val="clear" w:color="auto" w:fill="auto"/>
            <w:vAlign w:val="center"/>
            <w:hideMark/>
          </w:tcPr>
          <w:p w:rsidR="00A247BF" w:rsidRPr="00A247BF" w:rsidRDefault="007C58D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2462</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1801</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2367</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7C58DF" w:rsidP="003440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4401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00</w:t>
            </w:r>
            <w:r w:rsidR="00A247BF" w:rsidRPr="00A247BF">
              <w:rPr>
                <w:rFonts w:ascii="Times New Roman" w:eastAsia="Times New Roman" w:hAnsi="Times New Roman" w:cs="Times New Roman"/>
                <w:color w:val="000000"/>
                <w:sz w:val="24"/>
                <w:szCs w:val="24"/>
              </w:rPr>
              <w:t> </w:t>
            </w:r>
          </w:p>
        </w:tc>
      </w:tr>
      <w:tr w:rsidR="00A247BF" w:rsidRPr="00A247BF" w:rsidTr="00A247BF">
        <w:trPr>
          <w:cantSplit/>
          <w:trHeight w:val="283"/>
        </w:trPr>
        <w:tc>
          <w:tcPr>
            <w:tcW w:w="5000" w:type="pct"/>
            <w:gridSpan w:val="8"/>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Задача 1. Совершенствование системы оказания муниципальных услуг в сфере земельно-имущественных отношений и исполнение административных регламентов.</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муниципальных земельных участков, предоставляемых в собственность индивидуальных предпринимателей, самозанятых граждан, физических и юридических лиц</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D160A2">
              <w:rPr>
                <w:rFonts w:ascii="Times New Roman" w:eastAsia="Times New Roman" w:hAnsi="Times New Roman" w:cs="Times New Roman"/>
                <w:color w:val="000000"/>
                <w:sz w:val="24"/>
                <w:szCs w:val="24"/>
              </w:rPr>
              <w:t>1</w:t>
            </w:r>
          </w:p>
        </w:tc>
        <w:tc>
          <w:tcPr>
            <w:tcW w:w="364" w:type="pct"/>
            <w:tcBorders>
              <w:lef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D160A2">
              <w:rPr>
                <w:rFonts w:ascii="Times New Roman" w:eastAsia="Times New Roman" w:hAnsi="Times New Roman" w:cs="Times New Roman"/>
                <w:color w:val="000000"/>
                <w:sz w:val="24"/>
                <w:szCs w:val="24"/>
              </w:rPr>
              <w:t>2</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247BF" w:rsidRPr="00A247BF">
              <w:rPr>
                <w:rFonts w:ascii="Times New Roman" w:eastAsia="Times New Roman" w:hAnsi="Times New Roman" w:cs="Times New Roman"/>
                <w:color w:val="000000"/>
                <w:sz w:val="24"/>
                <w:szCs w:val="24"/>
              </w:rPr>
              <w:t> </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земельных участков, предоставляемых в собственность индивидуальных предпринимателей, самозанятых граждан, физических и юридических лиц из земель, государственная собственность на которую не разграничена</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A247BF" w:rsidRPr="00A247BF">
              <w:rPr>
                <w:rFonts w:ascii="Times New Roman" w:eastAsia="Times New Roman" w:hAnsi="Times New Roman" w:cs="Times New Roman"/>
                <w:color w:val="000000"/>
                <w:sz w:val="24"/>
                <w:szCs w:val="24"/>
              </w:rPr>
              <w:t> </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заключенных договоров аренды на движимое и недвижимое имущество, находящееся в муниципальной собственности</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5"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2</w:t>
            </w:r>
          </w:p>
        </w:tc>
        <w:tc>
          <w:tcPr>
            <w:tcW w:w="365"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заключенных договоров аренды на земельные участки, государственная собственность на которые не разграничена</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D160A2">
              <w:rPr>
                <w:rFonts w:ascii="Times New Roman" w:eastAsia="Times New Roman" w:hAnsi="Times New Roman" w:cs="Times New Roman"/>
                <w:color w:val="000000"/>
                <w:sz w:val="24"/>
                <w:szCs w:val="24"/>
              </w:rPr>
              <w:t>87</w:t>
            </w:r>
          </w:p>
        </w:tc>
        <w:tc>
          <w:tcPr>
            <w:tcW w:w="365" w:type="pct"/>
            <w:tcBorders>
              <w:right w:val="single" w:sz="12" w:space="0" w:color="auto"/>
            </w:tcBorders>
            <w:shd w:val="clear" w:color="auto" w:fill="auto"/>
            <w:vAlign w:val="center"/>
            <w:hideMark/>
          </w:tcPr>
          <w:p w:rsidR="00A247BF" w:rsidRPr="00A247BF" w:rsidRDefault="00A247BF" w:rsidP="00344016">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344016">
              <w:rPr>
                <w:rFonts w:ascii="Times New Roman" w:eastAsia="Times New Roman" w:hAnsi="Times New Roman" w:cs="Times New Roman"/>
                <w:color w:val="000000"/>
                <w:sz w:val="24"/>
                <w:szCs w:val="24"/>
              </w:rPr>
              <w:t>78</w:t>
            </w:r>
          </w:p>
        </w:tc>
        <w:tc>
          <w:tcPr>
            <w:tcW w:w="364" w:type="pct"/>
            <w:tcBorders>
              <w:left w:val="single" w:sz="12" w:space="0" w:color="auto"/>
            </w:tcBorders>
            <w:shd w:val="clear" w:color="auto" w:fill="auto"/>
            <w:vAlign w:val="center"/>
            <w:hideMark/>
          </w:tcPr>
          <w:p w:rsidR="00A247BF" w:rsidRPr="00A247BF" w:rsidRDefault="00A247BF" w:rsidP="00344016">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344016">
              <w:rPr>
                <w:rFonts w:ascii="Times New Roman" w:eastAsia="Times New Roman" w:hAnsi="Times New Roman" w:cs="Times New Roman"/>
                <w:color w:val="000000"/>
                <w:sz w:val="24"/>
                <w:szCs w:val="24"/>
              </w:rPr>
              <w:t>86</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65" w:type="pct"/>
            <w:shd w:val="clear" w:color="auto" w:fill="auto"/>
            <w:vAlign w:val="center"/>
            <w:hideMark/>
          </w:tcPr>
          <w:p w:rsidR="00A247BF" w:rsidRPr="00A247BF" w:rsidRDefault="00D160A2"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A247BF" w:rsidRPr="00A247BF">
              <w:rPr>
                <w:rFonts w:ascii="Times New Roman" w:eastAsia="Times New Roman" w:hAnsi="Times New Roman" w:cs="Times New Roman"/>
                <w:color w:val="000000"/>
                <w:sz w:val="24"/>
                <w:szCs w:val="24"/>
              </w:rPr>
              <w:t> </w:t>
            </w:r>
          </w:p>
        </w:tc>
      </w:tr>
      <w:tr w:rsidR="002D45D4" w:rsidRPr="00A247BF" w:rsidTr="003538C9">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9342DA">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xml:space="preserve">Количество </w:t>
            </w:r>
            <w:r w:rsidR="009342DA">
              <w:rPr>
                <w:rFonts w:ascii="Times New Roman" w:eastAsia="Times New Roman" w:hAnsi="Times New Roman" w:cs="Times New Roman"/>
                <w:color w:val="000000"/>
                <w:sz w:val="24"/>
                <w:szCs w:val="24"/>
              </w:rPr>
              <w:t>заключенных договоров безвозмездного пользования</w:t>
            </w:r>
            <w:r w:rsidRPr="00A247BF">
              <w:rPr>
                <w:rFonts w:ascii="Times New Roman" w:eastAsia="Times New Roman" w:hAnsi="Times New Roman" w:cs="Times New Roman"/>
                <w:color w:val="000000"/>
                <w:sz w:val="24"/>
                <w:szCs w:val="24"/>
              </w:rPr>
              <w:t xml:space="preserve"> </w:t>
            </w:r>
            <w:r w:rsidR="009342DA" w:rsidRPr="00A247BF">
              <w:rPr>
                <w:rFonts w:ascii="Times New Roman" w:eastAsia="Times New Roman" w:hAnsi="Times New Roman" w:cs="Times New Roman"/>
                <w:color w:val="000000"/>
                <w:sz w:val="24"/>
                <w:szCs w:val="24"/>
              </w:rPr>
              <w:t>на движимое и недвижимое имущество, находящееся в муниципальной собственности</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FFFFFF" w:themeFill="background1"/>
            <w:vAlign w:val="center"/>
            <w:hideMark/>
          </w:tcPr>
          <w:p w:rsidR="00A247BF" w:rsidRPr="003538C9" w:rsidRDefault="00A247BF" w:rsidP="00344016">
            <w:pPr>
              <w:spacing w:after="0" w:line="240" w:lineRule="auto"/>
              <w:jc w:val="center"/>
              <w:rPr>
                <w:rFonts w:ascii="Times New Roman" w:eastAsia="Times New Roman" w:hAnsi="Times New Roman" w:cs="Times New Roman"/>
                <w:sz w:val="24"/>
                <w:szCs w:val="24"/>
              </w:rPr>
            </w:pPr>
            <w:r w:rsidRPr="003538C9">
              <w:rPr>
                <w:rFonts w:ascii="Times New Roman" w:eastAsia="Times New Roman" w:hAnsi="Times New Roman" w:cs="Times New Roman"/>
                <w:sz w:val="24"/>
                <w:szCs w:val="24"/>
              </w:rPr>
              <w:t> </w:t>
            </w:r>
            <w:r w:rsidR="00344016">
              <w:rPr>
                <w:rFonts w:ascii="Times New Roman" w:eastAsia="Times New Roman" w:hAnsi="Times New Roman" w:cs="Times New Roman"/>
                <w:sz w:val="24"/>
                <w:szCs w:val="24"/>
              </w:rPr>
              <w:t>3</w:t>
            </w:r>
          </w:p>
        </w:tc>
        <w:tc>
          <w:tcPr>
            <w:tcW w:w="365" w:type="pct"/>
            <w:tcBorders>
              <w:right w:val="single" w:sz="12" w:space="0" w:color="auto"/>
            </w:tcBorders>
            <w:shd w:val="clear" w:color="auto" w:fill="FFFFFF" w:themeFill="background1"/>
            <w:vAlign w:val="center"/>
            <w:hideMark/>
          </w:tcPr>
          <w:p w:rsidR="00A247BF" w:rsidRPr="003538C9" w:rsidRDefault="00A247BF" w:rsidP="00344016">
            <w:pPr>
              <w:spacing w:after="0" w:line="240" w:lineRule="auto"/>
              <w:jc w:val="center"/>
              <w:rPr>
                <w:rFonts w:ascii="Times New Roman" w:eastAsia="Times New Roman" w:hAnsi="Times New Roman" w:cs="Times New Roman"/>
                <w:sz w:val="24"/>
                <w:szCs w:val="24"/>
              </w:rPr>
            </w:pPr>
            <w:r w:rsidRPr="003538C9">
              <w:rPr>
                <w:rFonts w:ascii="Times New Roman" w:eastAsia="Times New Roman" w:hAnsi="Times New Roman" w:cs="Times New Roman"/>
                <w:sz w:val="24"/>
                <w:szCs w:val="24"/>
              </w:rPr>
              <w:t> </w:t>
            </w:r>
            <w:r w:rsidR="00344016">
              <w:rPr>
                <w:rFonts w:ascii="Times New Roman" w:eastAsia="Times New Roman" w:hAnsi="Times New Roman" w:cs="Times New Roman"/>
                <w:sz w:val="24"/>
                <w:szCs w:val="24"/>
              </w:rPr>
              <w:t>2</w:t>
            </w:r>
          </w:p>
        </w:tc>
        <w:tc>
          <w:tcPr>
            <w:tcW w:w="364" w:type="pct"/>
            <w:tcBorders>
              <w:left w:val="single" w:sz="12" w:space="0" w:color="auto"/>
            </w:tcBorders>
            <w:shd w:val="clear" w:color="auto" w:fill="FFFFFF" w:themeFill="background1"/>
            <w:vAlign w:val="center"/>
            <w:hideMark/>
          </w:tcPr>
          <w:p w:rsidR="00A247BF" w:rsidRPr="003538C9" w:rsidRDefault="00A247BF" w:rsidP="00344016">
            <w:pPr>
              <w:spacing w:after="0" w:line="240" w:lineRule="auto"/>
              <w:jc w:val="center"/>
              <w:rPr>
                <w:rFonts w:ascii="Times New Roman" w:eastAsia="Times New Roman" w:hAnsi="Times New Roman" w:cs="Times New Roman"/>
                <w:sz w:val="24"/>
                <w:szCs w:val="24"/>
              </w:rPr>
            </w:pPr>
            <w:r w:rsidRPr="003538C9">
              <w:rPr>
                <w:rFonts w:ascii="Times New Roman" w:eastAsia="Times New Roman" w:hAnsi="Times New Roman" w:cs="Times New Roman"/>
                <w:sz w:val="24"/>
                <w:szCs w:val="24"/>
              </w:rPr>
              <w:t> </w:t>
            </w:r>
            <w:r w:rsidR="00344016">
              <w:rPr>
                <w:rFonts w:ascii="Times New Roman" w:eastAsia="Times New Roman" w:hAnsi="Times New Roman" w:cs="Times New Roman"/>
                <w:sz w:val="24"/>
                <w:szCs w:val="24"/>
              </w:rPr>
              <w:t>7</w:t>
            </w:r>
          </w:p>
        </w:tc>
        <w:tc>
          <w:tcPr>
            <w:tcW w:w="365" w:type="pct"/>
            <w:shd w:val="clear" w:color="auto" w:fill="FFFFFF" w:themeFill="background1"/>
            <w:vAlign w:val="center"/>
            <w:hideMark/>
          </w:tcPr>
          <w:p w:rsidR="00A247BF" w:rsidRPr="003538C9" w:rsidRDefault="003538C9" w:rsidP="00344016">
            <w:pPr>
              <w:spacing w:after="0" w:line="240" w:lineRule="auto"/>
              <w:jc w:val="center"/>
              <w:rPr>
                <w:rFonts w:ascii="Times New Roman" w:eastAsia="Times New Roman" w:hAnsi="Times New Roman" w:cs="Times New Roman"/>
                <w:sz w:val="24"/>
                <w:szCs w:val="24"/>
              </w:rPr>
            </w:pPr>
            <w:r w:rsidRPr="003538C9">
              <w:rPr>
                <w:rFonts w:ascii="Times New Roman" w:eastAsia="Times New Roman" w:hAnsi="Times New Roman" w:cs="Times New Roman"/>
                <w:sz w:val="24"/>
                <w:szCs w:val="24"/>
              </w:rPr>
              <w:t>1</w:t>
            </w:r>
          </w:p>
        </w:tc>
        <w:tc>
          <w:tcPr>
            <w:tcW w:w="365" w:type="pct"/>
            <w:shd w:val="clear" w:color="auto" w:fill="FFFFFF" w:themeFill="background1"/>
            <w:vAlign w:val="center"/>
            <w:hideMark/>
          </w:tcPr>
          <w:p w:rsidR="00A247BF" w:rsidRPr="003538C9" w:rsidRDefault="00344016" w:rsidP="00A247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247BF" w:rsidRPr="003538C9">
              <w:rPr>
                <w:rFonts w:ascii="Times New Roman" w:eastAsia="Times New Roman" w:hAnsi="Times New Roman" w:cs="Times New Roman"/>
                <w:sz w:val="24"/>
                <w:szCs w:val="24"/>
              </w:rPr>
              <w:t> </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земельных участков, предоставляемых в постоянное бессрочное пользование</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63270F">
              <w:rPr>
                <w:rFonts w:ascii="Times New Roman" w:eastAsia="Times New Roman" w:hAnsi="Times New Roman" w:cs="Times New Roman"/>
                <w:color w:val="000000"/>
                <w:sz w:val="24"/>
                <w:szCs w:val="24"/>
              </w:rPr>
              <w:t>6</w:t>
            </w:r>
          </w:p>
        </w:tc>
        <w:tc>
          <w:tcPr>
            <w:tcW w:w="364" w:type="pct"/>
            <w:tcBorders>
              <w:left w:val="single" w:sz="12" w:space="0" w:color="auto"/>
            </w:tcBorders>
            <w:shd w:val="clear" w:color="auto" w:fill="auto"/>
            <w:vAlign w:val="center"/>
            <w:hideMark/>
          </w:tcPr>
          <w:p w:rsidR="00A247BF" w:rsidRPr="00A247BF" w:rsidRDefault="0034401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5"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247BF" w:rsidRPr="00A247BF">
              <w:rPr>
                <w:rFonts w:ascii="Times New Roman" w:eastAsia="Times New Roman" w:hAnsi="Times New Roman" w:cs="Times New Roman"/>
                <w:color w:val="000000"/>
                <w:sz w:val="24"/>
                <w:szCs w:val="24"/>
              </w:rPr>
              <w:t> </w:t>
            </w:r>
          </w:p>
        </w:tc>
      </w:tr>
      <w:tr w:rsidR="00A247BF" w:rsidRPr="00A247BF" w:rsidTr="00A247BF">
        <w:trPr>
          <w:cantSplit/>
          <w:trHeight w:val="283"/>
        </w:trPr>
        <w:tc>
          <w:tcPr>
            <w:tcW w:w="5000" w:type="pct"/>
            <w:gridSpan w:val="8"/>
            <w:shd w:val="clear" w:color="auto" w:fill="auto"/>
            <w:noWrap/>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lastRenderedPageBreak/>
              <w:t>Задача 2. Оформление права муниципальной собственности, вовлечение в оборот, использование и содержание муниципального имущества.</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проведенных кадастровых работ и изготовление межевых технических планов в отношении земельных участков, бесхозяйных и муниципальных объектов, в том числе сетей газоснабжения</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F940EA">
              <w:rPr>
                <w:rFonts w:ascii="Times New Roman" w:eastAsia="Times New Roman" w:hAnsi="Times New Roman" w:cs="Times New Roman"/>
                <w:color w:val="000000"/>
                <w:sz w:val="24"/>
                <w:szCs w:val="24"/>
              </w:rPr>
              <w:t>3</w:t>
            </w:r>
          </w:p>
        </w:tc>
        <w:tc>
          <w:tcPr>
            <w:tcW w:w="365" w:type="pct"/>
            <w:tcBorders>
              <w:right w:val="single" w:sz="12" w:space="0" w:color="auto"/>
            </w:tcBorders>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4" w:type="pct"/>
            <w:tcBorders>
              <w:left w:val="single" w:sz="12" w:space="0" w:color="auto"/>
            </w:tcBorders>
            <w:shd w:val="clear" w:color="auto" w:fill="auto"/>
            <w:vAlign w:val="center"/>
            <w:hideMark/>
          </w:tcPr>
          <w:p w:rsidR="00A247BF" w:rsidRPr="00A247BF" w:rsidRDefault="0011697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47BF" w:rsidRPr="00A247BF">
              <w:rPr>
                <w:rFonts w:ascii="Times New Roman" w:eastAsia="Times New Roman" w:hAnsi="Times New Roman" w:cs="Times New Roman"/>
                <w:color w:val="000000"/>
                <w:sz w:val="24"/>
                <w:szCs w:val="24"/>
              </w:rPr>
              <w:t> </w:t>
            </w:r>
          </w:p>
        </w:tc>
      </w:tr>
      <w:tr w:rsidR="002D45D4" w:rsidRPr="00A247BF" w:rsidTr="009342DA">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зарегистрированных прав на объекты недвижимости, в том числе земельные участки</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FFFFFF" w:themeFill="background1"/>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9342DA">
              <w:rPr>
                <w:rFonts w:ascii="Times New Roman" w:eastAsia="Times New Roman" w:hAnsi="Times New Roman" w:cs="Times New Roman"/>
                <w:color w:val="000000"/>
                <w:sz w:val="24"/>
                <w:szCs w:val="24"/>
              </w:rPr>
              <w:t>3</w:t>
            </w:r>
          </w:p>
        </w:tc>
        <w:tc>
          <w:tcPr>
            <w:tcW w:w="365" w:type="pct"/>
            <w:tcBorders>
              <w:right w:val="single" w:sz="12" w:space="0" w:color="auto"/>
            </w:tcBorders>
            <w:shd w:val="clear" w:color="auto" w:fill="auto"/>
            <w:vAlign w:val="center"/>
            <w:hideMark/>
          </w:tcPr>
          <w:p w:rsidR="00A247BF" w:rsidRPr="00A247BF" w:rsidRDefault="009342D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A247BF" w:rsidP="00116976">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116976">
              <w:rPr>
                <w:rFonts w:ascii="Times New Roman" w:eastAsia="Times New Roman" w:hAnsi="Times New Roman" w:cs="Times New Roman"/>
                <w:color w:val="000000"/>
                <w:sz w:val="24"/>
                <w:szCs w:val="24"/>
              </w:rPr>
              <w:t>69</w:t>
            </w:r>
          </w:p>
        </w:tc>
        <w:tc>
          <w:tcPr>
            <w:tcW w:w="365" w:type="pct"/>
            <w:shd w:val="clear" w:color="auto" w:fill="auto"/>
            <w:vAlign w:val="center"/>
            <w:hideMark/>
          </w:tcPr>
          <w:p w:rsidR="00A247BF" w:rsidRPr="00A247BF" w:rsidRDefault="009342D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9342D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xml:space="preserve">Площадь земельных участков, подготовленных для реализации посредством аукционных торгов (право аренды или собственность) </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гектаров</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F940EA">
              <w:rPr>
                <w:rFonts w:ascii="Times New Roman" w:eastAsia="Times New Roman" w:hAnsi="Times New Roman" w:cs="Times New Roman"/>
                <w:color w:val="000000"/>
                <w:sz w:val="24"/>
                <w:szCs w:val="24"/>
              </w:rPr>
              <w:t>0</w:t>
            </w:r>
          </w:p>
        </w:tc>
        <w:tc>
          <w:tcPr>
            <w:tcW w:w="365" w:type="pct"/>
            <w:tcBorders>
              <w:right w:val="single" w:sz="12" w:space="0" w:color="auto"/>
            </w:tcBorders>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11697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47BF" w:rsidRPr="00A247BF">
              <w:rPr>
                <w:rFonts w:ascii="Times New Roman" w:eastAsia="Times New Roman" w:hAnsi="Times New Roman" w:cs="Times New Roman"/>
                <w:color w:val="000000"/>
                <w:sz w:val="24"/>
                <w:szCs w:val="24"/>
              </w:rPr>
              <w:t> </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договоров аренды на установку и эксплуатацию рекламной конструкции</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65" w:type="pct"/>
            <w:tcBorders>
              <w:right w:val="single" w:sz="12" w:space="0" w:color="auto"/>
            </w:tcBorders>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4" w:type="pct"/>
            <w:tcBorders>
              <w:left w:val="single" w:sz="12" w:space="0" w:color="auto"/>
            </w:tcBorders>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5"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5" w:type="pct"/>
            <w:shd w:val="clear" w:color="auto" w:fill="auto"/>
            <w:vAlign w:val="center"/>
            <w:hideMark/>
          </w:tcPr>
          <w:p w:rsidR="00A247BF" w:rsidRPr="00A247BF" w:rsidRDefault="0063270F"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3</w:t>
            </w:r>
          </w:p>
        </w:tc>
        <w:tc>
          <w:tcPr>
            <w:tcW w:w="365" w:type="pct"/>
            <w:tcBorders>
              <w:righ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0</w:t>
            </w:r>
          </w:p>
        </w:tc>
        <w:tc>
          <w:tcPr>
            <w:tcW w:w="364" w:type="pct"/>
            <w:tcBorders>
              <w:left w:val="single" w:sz="12" w:space="0" w:color="auto"/>
            </w:tcBorders>
            <w:shd w:val="clear" w:color="auto" w:fill="auto"/>
            <w:vAlign w:val="center"/>
            <w:hideMark/>
          </w:tcPr>
          <w:p w:rsidR="00A247BF" w:rsidRPr="00A247BF" w:rsidRDefault="0011697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1</w:t>
            </w:r>
          </w:p>
        </w:tc>
      </w:tr>
      <w:tr w:rsidR="002D45D4" w:rsidRPr="00A247BF" w:rsidTr="002D45D4">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неиспользуемых объектов муниципальной собственности, в отношении которых обеспечено содержание и обслуживание</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3</w:t>
            </w:r>
          </w:p>
        </w:tc>
        <w:tc>
          <w:tcPr>
            <w:tcW w:w="365"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3</w:t>
            </w:r>
          </w:p>
        </w:tc>
        <w:tc>
          <w:tcPr>
            <w:tcW w:w="365"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3</w:t>
            </w:r>
          </w:p>
        </w:tc>
      </w:tr>
      <w:tr w:rsidR="00A247BF" w:rsidRPr="00A247BF" w:rsidTr="00A247BF">
        <w:trPr>
          <w:cantSplit/>
          <w:trHeight w:val="283"/>
        </w:trPr>
        <w:tc>
          <w:tcPr>
            <w:tcW w:w="5000" w:type="pct"/>
            <w:gridSpan w:val="8"/>
            <w:shd w:val="clear" w:color="auto" w:fill="auto"/>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Задача 3. Обеспечение учета и мониторинга муниципального имущества путем создания единой системы учета и управления муниципальным имуществом, осуществление сбора неналоговых доходов, консолидации и представления информации в отношении объектов муниципального имущества и земельных ресурсов.</w:t>
            </w:r>
          </w:p>
        </w:tc>
      </w:tr>
      <w:tr w:rsidR="00116819" w:rsidRPr="00A247BF" w:rsidTr="00116819">
        <w:trPr>
          <w:cantSplit/>
          <w:trHeight w:val="283"/>
        </w:trPr>
        <w:tc>
          <w:tcPr>
            <w:tcW w:w="179" w:type="pct"/>
            <w:shd w:val="clear" w:color="auto" w:fill="auto"/>
            <w:noWrap/>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247BF" w:rsidRPr="00A247BF">
              <w:rPr>
                <w:rFonts w:ascii="Times New Roman" w:eastAsia="Times New Roman" w:hAnsi="Times New Roman" w:cs="Times New Roman"/>
                <w:color w:val="000000"/>
                <w:sz w:val="24"/>
                <w:szCs w:val="24"/>
              </w:rPr>
              <w:t>.</w:t>
            </w:r>
          </w:p>
        </w:tc>
        <w:tc>
          <w:tcPr>
            <w:tcW w:w="2570" w:type="pct"/>
            <w:shd w:val="clear" w:color="auto" w:fill="auto"/>
            <w:vAlign w:val="center"/>
            <w:hideMark/>
          </w:tcPr>
          <w:p w:rsidR="00A247BF" w:rsidRPr="00A247BF" w:rsidRDefault="00A247BF" w:rsidP="00CD2528">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Количество отправленных платежных уведомлений населению, юридическим</w:t>
            </w:r>
            <w:r w:rsidR="00CD2528">
              <w:rPr>
                <w:rFonts w:ascii="Times New Roman" w:eastAsia="Times New Roman" w:hAnsi="Times New Roman" w:cs="Times New Roman"/>
                <w:color w:val="000000"/>
                <w:sz w:val="24"/>
                <w:szCs w:val="24"/>
              </w:rPr>
              <w:t xml:space="preserve"> и физическим лицам, в том числе и </w:t>
            </w:r>
            <w:r w:rsidRPr="00A247BF">
              <w:rPr>
                <w:rFonts w:ascii="Times New Roman" w:eastAsia="Times New Roman" w:hAnsi="Times New Roman" w:cs="Times New Roman"/>
                <w:color w:val="000000"/>
                <w:sz w:val="24"/>
                <w:szCs w:val="24"/>
              </w:rPr>
              <w:t>индивидуальным предпринимателям Кривошеинского района</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r w:rsidR="00A247BF" w:rsidRPr="00A247BF">
              <w:rPr>
                <w:rFonts w:ascii="Times New Roman" w:eastAsia="Times New Roman" w:hAnsi="Times New Roman" w:cs="Times New Roman"/>
                <w:color w:val="000000"/>
                <w:sz w:val="24"/>
                <w:szCs w:val="24"/>
              </w:rPr>
              <w:t> </w:t>
            </w:r>
          </w:p>
        </w:tc>
        <w:tc>
          <w:tcPr>
            <w:tcW w:w="365" w:type="pct"/>
            <w:tcBorders>
              <w:right w:val="single" w:sz="12" w:space="0" w:color="auto"/>
            </w:tcBorders>
            <w:shd w:val="clear" w:color="auto" w:fill="auto"/>
            <w:vAlign w:val="center"/>
            <w:hideMark/>
          </w:tcPr>
          <w:p w:rsidR="00A247BF" w:rsidRPr="00A247BF" w:rsidRDefault="00F940EA" w:rsidP="001169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364" w:type="pct"/>
            <w:tcBorders>
              <w:left w:val="single" w:sz="12" w:space="0" w:color="auto"/>
            </w:tcBorders>
            <w:shd w:val="clear" w:color="auto" w:fill="auto"/>
            <w:vAlign w:val="center"/>
            <w:hideMark/>
          </w:tcPr>
          <w:p w:rsidR="00A247BF" w:rsidRPr="00A247BF" w:rsidRDefault="00116976"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1169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16976">
              <w:rPr>
                <w:rFonts w:ascii="Times New Roman" w:eastAsia="Times New Roman" w:hAnsi="Times New Roman" w:cs="Times New Roman"/>
                <w:color w:val="000000"/>
                <w:sz w:val="24"/>
                <w:szCs w:val="24"/>
              </w:rPr>
              <w:t>70</w:t>
            </w:r>
            <w:r w:rsidR="00A247BF" w:rsidRPr="00A247BF">
              <w:rPr>
                <w:rFonts w:ascii="Times New Roman" w:eastAsia="Times New Roman" w:hAnsi="Times New Roman" w:cs="Times New Roman"/>
                <w:color w:val="000000"/>
                <w:sz w:val="24"/>
                <w:szCs w:val="24"/>
              </w:rPr>
              <w:t> </w:t>
            </w:r>
          </w:p>
        </w:tc>
        <w:tc>
          <w:tcPr>
            <w:tcW w:w="365" w:type="pct"/>
            <w:shd w:val="clear" w:color="auto" w:fill="auto"/>
            <w:vAlign w:val="center"/>
            <w:hideMark/>
          </w:tcPr>
          <w:p w:rsidR="00A247BF" w:rsidRPr="00A247BF" w:rsidRDefault="00F940EA"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16976">
              <w:rPr>
                <w:rFonts w:ascii="Times New Roman" w:eastAsia="Times New Roman" w:hAnsi="Times New Roman" w:cs="Times New Roman"/>
                <w:color w:val="000000"/>
                <w:sz w:val="24"/>
                <w:szCs w:val="24"/>
              </w:rPr>
              <w:t>70</w:t>
            </w:r>
            <w:r w:rsidR="00A247BF" w:rsidRPr="00A247BF">
              <w:rPr>
                <w:rFonts w:ascii="Times New Roman" w:eastAsia="Times New Roman" w:hAnsi="Times New Roman" w:cs="Times New Roman"/>
                <w:color w:val="000000"/>
                <w:sz w:val="24"/>
                <w:szCs w:val="24"/>
              </w:rPr>
              <w:t> </w:t>
            </w:r>
          </w:p>
        </w:tc>
      </w:tr>
      <w:tr w:rsidR="00116819" w:rsidRPr="00A247BF" w:rsidTr="00116819">
        <w:trPr>
          <w:cantSplit/>
          <w:trHeight w:val="283"/>
        </w:trPr>
        <w:tc>
          <w:tcPr>
            <w:tcW w:w="179" w:type="pct"/>
            <w:shd w:val="clear" w:color="auto" w:fill="auto"/>
            <w:noWrap/>
            <w:vAlign w:val="center"/>
            <w:hideMark/>
          </w:tcPr>
          <w:p w:rsidR="00A247BF" w:rsidRPr="00A247BF" w:rsidRDefault="005F7278"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A247BF" w:rsidRPr="00A247BF">
              <w:rPr>
                <w:rFonts w:ascii="Times New Roman" w:eastAsia="Times New Roman" w:hAnsi="Times New Roman" w:cs="Times New Roman"/>
                <w:color w:val="000000"/>
                <w:sz w:val="24"/>
                <w:szCs w:val="24"/>
              </w:rPr>
              <w:t>.</w:t>
            </w:r>
          </w:p>
        </w:tc>
        <w:tc>
          <w:tcPr>
            <w:tcW w:w="2570" w:type="pct"/>
            <w:shd w:val="clear" w:color="auto" w:fill="auto"/>
            <w:noWrap/>
            <w:vAlign w:val="center"/>
            <w:hideMark/>
          </w:tcPr>
          <w:p w:rsidR="00A247BF" w:rsidRPr="00A247BF" w:rsidRDefault="00A247BF" w:rsidP="00A247BF">
            <w:pPr>
              <w:spacing w:after="0" w:line="240" w:lineRule="auto"/>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xml:space="preserve">Количество </w:t>
            </w:r>
            <w:r w:rsidR="00A4625E">
              <w:rPr>
                <w:rFonts w:ascii="Times New Roman" w:eastAsia="Times New Roman" w:hAnsi="Times New Roman" w:cs="Times New Roman"/>
                <w:color w:val="000000"/>
                <w:sz w:val="24"/>
                <w:szCs w:val="24"/>
              </w:rPr>
              <w:t xml:space="preserve">заключенных договоров найма </w:t>
            </w:r>
            <w:r w:rsidRPr="00A247BF">
              <w:rPr>
                <w:rFonts w:ascii="Times New Roman" w:eastAsia="Times New Roman" w:hAnsi="Times New Roman" w:cs="Times New Roman"/>
                <w:color w:val="000000"/>
                <w:sz w:val="24"/>
                <w:szCs w:val="24"/>
              </w:rPr>
              <w:t>служебного муниципального жилья</w:t>
            </w:r>
          </w:p>
        </w:tc>
        <w:tc>
          <w:tcPr>
            <w:tcW w:w="428"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единиц</w:t>
            </w:r>
          </w:p>
        </w:tc>
        <w:tc>
          <w:tcPr>
            <w:tcW w:w="364" w:type="pct"/>
            <w:shd w:val="clear" w:color="auto" w:fill="auto"/>
            <w:vAlign w:val="center"/>
            <w:hideMark/>
          </w:tcPr>
          <w:p w:rsidR="00A247BF" w:rsidRPr="00A247BF" w:rsidRDefault="00A247BF" w:rsidP="00A247BF">
            <w:pPr>
              <w:spacing w:after="0" w:line="240" w:lineRule="auto"/>
              <w:jc w:val="center"/>
              <w:rPr>
                <w:rFonts w:ascii="Times New Roman" w:eastAsia="Times New Roman" w:hAnsi="Times New Roman" w:cs="Times New Roman"/>
                <w:color w:val="000000"/>
                <w:sz w:val="24"/>
                <w:szCs w:val="24"/>
              </w:rPr>
            </w:pPr>
            <w:r w:rsidRPr="00A247BF">
              <w:rPr>
                <w:rFonts w:ascii="Times New Roman" w:eastAsia="Times New Roman" w:hAnsi="Times New Roman" w:cs="Times New Roman"/>
                <w:color w:val="000000"/>
                <w:sz w:val="24"/>
                <w:szCs w:val="24"/>
              </w:rPr>
              <w:t> </w:t>
            </w:r>
            <w:r w:rsidR="00A4625E">
              <w:rPr>
                <w:rFonts w:ascii="Times New Roman" w:eastAsia="Times New Roman" w:hAnsi="Times New Roman" w:cs="Times New Roman"/>
                <w:color w:val="000000"/>
                <w:sz w:val="24"/>
                <w:szCs w:val="24"/>
              </w:rPr>
              <w:t>0</w:t>
            </w:r>
          </w:p>
        </w:tc>
        <w:tc>
          <w:tcPr>
            <w:tcW w:w="365" w:type="pct"/>
            <w:tcBorders>
              <w:right w:val="single" w:sz="12" w:space="0" w:color="auto"/>
            </w:tcBorders>
            <w:shd w:val="clear" w:color="auto" w:fill="auto"/>
            <w:vAlign w:val="center"/>
            <w:hideMark/>
          </w:tcPr>
          <w:p w:rsidR="00A247BF" w:rsidRPr="00A247BF" w:rsidRDefault="006B6BCD"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247BF" w:rsidRPr="00A247BF">
              <w:rPr>
                <w:rFonts w:ascii="Times New Roman" w:eastAsia="Times New Roman" w:hAnsi="Times New Roman" w:cs="Times New Roman"/>
                <w:color w:val="000000"/>
                <w:sz w:val="24"/>
                <w:szCs w:val="24"/>
              </w:rPr>
              <w:t> </w:t>
            </w:r>
          </w:p>
        </w:tc>
        <w:tc>
          <w:tcPr>
            <w:tcW w:w="364" w:type="pct"/>
            <w:tcBorders>
              <w:left w:val="single" w:sz="12" w:space="0" w:color="auto"/>
            </w:tcBorders>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65"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65" w:type="pct"/>
            <w:shd w:val="clear" w:color="auto" w:fill="auto"/>
            <w:vAlign w:val="center"/>
            <w:hideMark/>
          </w:tcPr>
          <w:p w:rsidR="00A247BF" w:rsidRPr="00A247BF" w:rsidRDefault="00A4625E" w:rsidP="00A247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A247BF" w:rsidRPr="0073455E" w:rsidRDefault="00A247BF" w:rsidP="00A247BF">
      <w:pPr>
        <w:tabs>
          <w:tab w:val="left" w:pos="5430"/>
        </w:tabs>
        <w:spacing w:after="0" w:line="240" w:lineRule="auto"/>
        <w:jc w:val="center"/>
        <w:rPr>
          <w:rFonts w:ascii="Times New Roman" w:hAnsi="Times New Roman" w:cs="Times New Roman"/>
          <w:sz w:val="24"/>
          <w:szCs w:val="24"/>
        </w:rPr>
      </w:pPr>
    </w:p>
    <w:sectPr w:rsidR="00A247BF" w:rsidRPr="0073455E" w:rsidSect="00941C36">
      <w:headerReference w:type="default" r:id="rId9"/>
      <w:headerReference w:type="first" r:id="rId10"/>
      <w:pgSz w:w="16838" w:h="11906" w:orient="landscape" w:code="9"/>
      <w:pgMar w:top="567" w:right="851" w:bottom="426"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5F" w:rsidRDefault="00F0665F" w:rsidP="00F764EF">
      <w:pPr>
        <w:spacing w:after="0" w:line="240" w:lineRule="auto"/>
      </w:pPr>
      <w:r>
        <w:separator/>
      </w:r>
    </w:p>
  </w:endnote>
  <w:endnote w:type="continuationSeparator" w:id="1">
    <w:p w:rsidR="00F0665F" w:rsidRDefault="00F0665F" w:rsidP="00F76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5F" w:rsidRDefault="00F0665F" w:rsidP="00F764EF">
      <w:pPr>
        <w:spacing w:after="0" w:line="240" w:lineRule="auto"/>
      </w:pPr>
      <w:r>
        <w:separator/>
      </w:r>
    </w:p>
  </w:footnote>
  <w:footnote w:type="continuationSeparator" w:id="1">
    <w:p w:rsidR="00F0665F" w:rsidRDefault="00F0665F" w:rsidP="00F76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5671"/>
      <w:docPartObj>
        <w:docPartGallery w:val="Page Numbers (Top of Page)"/>
        <w:docPartUnique/>
      </w:docPartObj>
    </w:sdtPr>
    <w:sdtEndPr>
      <w:rPr>
        <w:rFonts w:ascii="Times New Roman" w:hAnsi="Times New Roman" w:cs="Times New Roman"/>
        <w:sz w:val="24"/>
      </w:rPr>
    </w:sdtEndPr>
    <w:sdtContent>
      <w:p w:rsidR="001B2777" w:rsidRPr="00F764EF" w:rsidRDefault="001B2777">
        <w:pPr>
          <w:pStyle w:val="a8"/>
          <w:jc w:val="center"/>
          <w:rPr>
            <w:rFonts w:ascii="Times New Roman" w:hAnsi="Times New Roman" w:cs="Times New Roman"/>
            <w:sz w:val="24"/>
          </w:rPr>
        </w:pPr>
        <w:r w:rsidRPr="00F764EF">
          <w:rPr>
            <w:rFonts w:ascii="Times New Roman" w:hAnsi="Times New Roman" w:cs="Times New Roman"/>
            <w:sz w:val="24"/>
          </w:rPr>
          <w:fldChar w:fldCharType="begin"/>
        </w:r>
        <w:r w:rsidRPr="00F764EF">
          <w:rPr>
            <w:rFonts w:ascii="Times New Roman" w:hAnsi="Times New Roman" w:cs="Times New Roman"/>
            <w:sz w:val="24"/>
          </w:rPr>
          <w:instrText xml:space="preserve"> PAGE   \* MERGEFORMAT </w:instrText>
        </w:r>
        <w:r w:rsidRPr="00F764EF">
          <w:rPr>
            <w:rFonts w:ascii="Times New Roman" w:hAnsi="Times New Roman" w:cs="Times New Roman"/>
            <w:sz w:val="24"/>
          </w:rPr>
          <w:fldChar w:fldCharType="separate"/>
        </w:r>
        <w:r w:rsidR="00D767D5">
          <w:rPr>
            <w:rFonts w:ascii="Times New Roman" w:hAnsi="Times New Roman" w:cs="Times New Roman"/>
            <w:noProof/>
            <w:sz w:val="24"/>
          </w:rPr>
          <w:t>8</w:t>
        </w:r>
        <w:r w:rsidRPr="00F764EF">
          <w:rPr>
            <w:rFonts w:ascii="Times New Roman" w:hAnsi="Times New Roman" w:cs="Times New Roman"/>
            <w:sz w:val="24"/>
          </w:rPr>
          <w:fldChar w:fldCharType="end"/>
        </w:r>
      </w:p>
    </w:sdtContent>
  </w:sdt>
  <w:p w:rsidR="001B2777" w:rsidRDefault="001B277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77" w:rsidRPr="00F764EF" w:rsidRDefault="001B2777">
    <w:pPr>
      <w:pStyle w:val="a8"/>
      <w:jc w:val="center"/>
      <w:rPr>
        <w:rFonts w:ascii="Times New Roman" w:hAnsi="Times New Roman" w:cs="Times New Roman"/>
        <w:sz w:val="24"/>
      </w:rPr>
    </w:pPr>
    <w:r w:rsidRPr="00F764EF">
      <w:rPr>
        <w:rFonts w:ascii="Times New Roman" w:hAnsi="Times New Roman" w:cs="Times New Roman"/>
        <w:sz w:val="24"/>
      </w:rPr>
      <w:fldChar w:fldCharType="begin"/>
    </w:r>
    <w:r w:rsidRPr="00F764EF">
      <w:rPr>
        <w:rFonts w:ascii="Times New Roman" w:hAnsi="Times New Roman" w:cs="Times New Roman"/>
        <w:sz w:val="24"/>
      </w:rPr>
      <w:instrText xml:space="preserve"> PAGE   \* MERGEFORMAT </w:instrText>
    </w:r>
    <w:r w:rsidRPr="00F764EF">
      <w:rPr>
        <w:rFonts w:ascii="Times New Roman" w:hAnsi="Times New Roman" w:cs="Times New Roman"/>
        <w:sz w:val="24"/>
      </w:rPr>
      <w:fldChar w:fldCharType="separate"/>
    </w:r>
    <w:r w:rsidR="00D767D5">
      <w:rPr>
        <w:rFonts w:ascii="Times New Roman" w:hAnsi="Times New Roman" w:cs="Times New Roman"/>
        <w:noProof/>
        <w:sz w:val="24"/>
      </w:rPr>
      <w:t>10</w:t>
    </w:r>
    <w:r w:rsidRPr="00F764EF">
      <w:rPr>
        <w:rFonts w:ascii="Times New Roman" w:hAnsi="Times New Roman" w:cs="Times New Roman"/>
        <w:sz w:val="24"/>
      </w:rPr>
      <w:fldChar w:fldCharType="end"/>
    </w:r>
  </w:p>
  <w:p w:rsidR="001B2777" w:rsidRPr="00F764EF" w:rsidRDefault="001B2777">
    <w:pPr>
      <w:pStyle w:val="a8"/>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77" w:rsidRPr="00F764EF" w:rsidRDefault="001B2777">
    <w:pPr>
      <w:pStyle w:val="a8"/>
      <w:jc w:val="center"/>
      <w:rPr>
        <w:rFonts w:ascii="Times New Roman" w:hAnsi="Times New Roman" w:cs="Times New Roman"/>
        <w:sz w:val="24"/>
      </w:rPr>
    </w:pPr>
    <w:r w:rsidRPr="00F764EF">
      <w:rPr>
        <w:rFonts w:ascii="Times New Roman" w:hAnsi="Times New Roman" w:cs="Times New Roman"/>
        <w:sz w:val="24"/>
      </w:rPr>
      <w:fldChar w:fldCharType="begin"/>
    </w:r>
    <w:r w:rsidRPr="00F764EF">
      <w:rPr>
        <w:rFonts w:ascii="Times New Roman" w:hAnsi="Times New Roman" w:cs="Times New Roman"/>
        <w:sz w:val="24"/>
      </w:rPr>
      <w:instrText xml:space="preserve"> PAGE   \* MERGEFORMAT </w:instrText>
    </w:r>
    <w:r w:rsidRPr="00F764EF">
      <w:rPr>
        <w:rFonts w:ascii="Times New Roman" w:hAnsi="Times New Roman" w:cs="Times New Roman"/>
        <w:sz w:val="24"/>
      </w:rPr>
      <w:fldChar w:fldCharType="separate"/>
    </w:r>
    <w:r w:rsidR="00D76C90">
      <w:rPr>
        <w:rFonts w:ascii="Times New Roman" w:hAnsi="Times New Roman" w:cs="Times New Roman"/>
        <w:noProof/>
        <w:sz w:val="24"/>
      </w:rPr>
      <w:t>9</w:t>
    </w:r>
    <w:r w:rsidRPr="00F764EF">
      <w:rPr>
        <w:rFonts w:ascii="Times New Roman" w:hAnsi="Times New Roman" w:cs="Times New Roman"/>
        <w:sz w:val="24"/>
      </w:rPr>
      <w:fldChar w:fldCharType="end"/>
    </w:r>
  </w:p>
  <w:p w:rsidR="001B2777" w:rsidRDefault="001B277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17B8"/>
    <w:rsid w:val="00010429"/>
    <w:rsid w:val="00026217"/>
    <w:rsid w:val="00027040"/>
    <w:rsid w:val="00033702"/>
    <w:rsid w:val="000349D1"/>
    <w:rsid w:val="00035495"/>
    <w:rsid w:val="0006109B"/>
    <w:rsid w:val="00073169"/>
    <w:rsid w:val="00081CBA"/>
    <w:rsid w:val="00091B16"/>
    <w:rsid w:val="00094F71"/>
    <w:rsid w:val="000952DE"/>
    <w:rsid w:val="000B5C63"/>
    <w:rsid w:val="000C5E45"/>
    <w:rsid w:val="000E0DB7"/>
    <w:rsid w:val="000E19F2"/>
    <w:rsid w:val="000E4FD6"/>
    <w:rsid w:val="000F1136"/>
    <w:rsid w:val="000F1533"/>
    <w:rsid w:val="000F2657"/>
    <w:rsid w:val="000F44A2"/>
    <w:rsid w:val="001063F5"/>
    <w:rsid w:val="0010797B"/>
    <w:rsid w:val="00114B42"/>
    <w:rsid w:val="00116819"/>
    <w:rsid w:val="00116976"/>
    <w:rsid w:val="00134633"/>
    <w:rsid w:val="0014680A"/>
    <w:rsid w:val="001508B9"/>
    <w:rsid w:val="001520B5"/>
    <w:rsid w:val="001605F5"/>
    <w:rsid w:val="0018212E"/>
    <w:rsid w:val="001846E6"/>
    <w:rsid w:val="00186946"/>
    <w:rsid w:val="0019616F"/>
    <w:rsid w:val="001A4089"/>
    <w:rsid w:val="001B0682"/>
    <w:rsid w:val="001B2777"/>
    <w:rsid w:val="001C0A95"/>
    <w:rsid w:val="001D0FE0"/>
    <w:rsid w:val="001D3D49"/>
    <w:rsid w:val="001E0B7B"/>
    <w:rsid w:val="001E1EBA"/>
    <w:rsid w:val="001F589D"/>
    <w:rsid w:val="001F6E2C"/>
    <w:rsid w:val="002257BD"/>
    <w:rsid w:val="002258B9"/>
    <w:rsid w:val="002576F3"/>
    <w:rsid w:val="002807A4"/>
    <w:rsid w:val="0029261E"/>
    <w:rsid w:val="00292751"/>
    <w:rsid w:val="002B081E"/>
    <w:rsid w:val="002C32F2"/>
    <w:rsid w:val="002D0A81"/>
    <w:rsid w:val="002D45D4"/>
    <w:rsid w:val="002E3194"/>
    <w:rsid w:val="002E46AB"/>
    <w:rsid w:val="002F1579"/>
    <w:rsid w:val="00300D2F"/>
    <w:rsid w:val="0030452F"/>
    <w:rsid w:val="0030584D"/>
    <w:rsid w:val="003260A1"/>
    <w:rsid w:val="003326FC"/>
    <w:rsid w:val="00344016"/>
    <w:rsid w:val="003504AF"/>
    <w:rsid w:val="003538C9"/>
    <w:rsid w:val="0035704A"/>
    <w:rsid w:val="00357828"/>
    <w:rsid w:val="00362599"/>
    <w:rsid w:val="00366AA8"/>
    <w:rsid w:val="003736C2"/>
    <w:rsid w:val="00377AD5"/>
    <w:rsid w:val="00384489"/>
    <w:rsid w:val="0039039C"/>
    <w:rsid w:val="003A77AF"/>
    <w:rsid w:val="003B1C9D"/>
    <w:rsid w:val="003C7F39"/>
    <w:rsid w:val="003D1760"/>
    <w:rsid w:val="003E7C71"/>
    <w:rsid w:val="003F3253"/>
    <w:rsid w:val="003F71E7"/>
    <w:rsid w:val="00414957"/>
    <w:rsid w:val="00424A47"/>
    <w:rsid w:val="00433576"/>
    <w:rsid w:val="00441482"/>
    <w:rsid w:val="00462892"/>
    <w:rsid w:val="00480688"/>
    <w:rsid w:val="00490015"/>
    <w:rsid w:val="004946F8"/>
    <w:rsid w:val="004B162A"/>
    <w:rsid w:val="004D00A0"/>
    <w:rsid w:val="004D7AE5"/>
    <w:rsid w:val="004F148B"/>
    <w:rsid w:val="004F36CA"/>
    <w:rsid w:val="004F46AA"/>
    <w:rsid w:val="004F4DA2"/>
    <w:rsid w:val="004F56C7"/>
    <w:rsid w:val="005064CD"/>
    <w:rsid w:val="00511153"/>
    <w:rsid w:val="00532EC5"/>
    <w:rsid w:val="00542EB5"/>
    <w:rsid w:val="00542F90"/>
    <w:rsid w:val="00554126"/>
    <w:rsid w:val="005563F2"/>
    <w:rsid w:val="005603E7"/>
    <w:rsid w:val="00561128"/>
    <w:rsid w:val="00561E09"/>
    <w:rsid w:val="00567142"/>
    <w:rsid w:val="00567A1D"/>
    <w:rsid w:val="00590189"/>
    <w:rsid w:val="00592A6C"/>
    <w:rsid w:val="005A108E"/>
    <w:rsid w:val="005A2D83"/>
    <w:rsid w:val="005A6904"/>
    <w:rsid w:val="005B331F"/>
    <w:rsid w:val="005B40E0"/>
    <w:rsid w:val="005B7FDC"/>
    <w:rsid w:val="005C21DD"/>
    <w:rsid w:val="005C7641"/>
    <w:rsid w:val="005E19C3"/>
    <w:rsid w:val="005F7278"/>
    <w:rsid w:val="006038F2"/>
    <w:rsid w:val="0063270F"/>
    <w:rsid w:val="006409EC"/>
    <w:rsid w:val="006547C3"/>
    <w:rsid w:val="00654D8A"/>
    <w:rsid w:val="0066060F"/>
    <w:rsid w:val="00673BEE"/>
    <w:rsid w:val="00681CFA"/>
    <w:rsid w:val="00692625"/>
    <w:rsid w:val="006A37E3"/>
    <w:rsid w:val="006B6BCD"/>
    <w:rsid w:val="006D7446"/>
    <w:rsid w:val="006F3C2C"/>
    <w:rsid w:val="00700F11"/>
    <w:rsid w:val="007024B2"/>
    <w:rsid w:val="0070450B"/>
    <w:rsid w:val="0071530F"/>
    <w:rsid w:val="00726CC3"/>
    <w:rsid w:val="0073455E"/>
    <w:rsid w:val="00740B02"/>
    <w:rsid w:val="0075091B"/>
    <w:rsid w:val="00770003"/>
    <w:rsid w:val="007757BB"/>
    <w:rsid w:val="00786239"/>
    <w:rsid w:val="00791BA2"/>
    <w:rsid w:val="0079388E"/>
    <w:rsid w:val="007B3C42"/>
    <w:rsid w:val="007C3413"/>
    <w:rsid w:val="007C58DF"/>
    <w:rsid w:val="007C7F6B"/>
    <w:rsid w:val="007E10AE"/>
    <w:rsid w:val="00801751"/>
    <w:rsid w:val="0080277C"/>
    <w:rsid w:val="00815120"/>
    <w:rsid w:val="00816EC4"/>
    <w:rsid w:val="008231E4"/>
    <w:rsid w:val="00830496"/>
    <w:rsid w:val="00837369"/>
    <w:rsid w:val="008577E2"/>
    <w:rsid w:val="00862493"/>
    <w:rsid w:val="0088158C"/>
    <w:rsid w:val="008872AF"/>
    <w:rsid w:val="00887390"/>
    <w:rsid w:val="00895843"/>
    <w:rsid w:val="008A26E8"/>
    <w:rsid w:val="008A6CC0"/>
    <w:rsid w:val="008A717C"/>
    <w:rsid w:val="008B5801"/>
    <w:rsid w:val="008C174D"/>
    <w:rsid w:val="008C1A1D"/>
    <w:rsid w:val="008C7607"/>
    <w:rsid w:val="008D1DD7"/>
    <w:rsid w:val="008D3BE5"/>
    <w:rsid w:val="008F306C"/>
    <w:rsid w:val="009008CB"/>
    <w:rsid w:val="00907866"/>
    <w:rsid w:val="009342DA"/>
    <w:rsid w:val="00941C36"/>
    <w:rsid w:val="009436A1"/>
    <w:rsid w:val="00946C35"/>
    <w:rsid w:val="00946E68"/>
    <w:rsid w:val="00950F6D"/>
    <w:rsid w:val="0096141B"/>
    <w:rsid w:val="00966C82"/>
    <w:rsid w:val="00973E78"/>
    <w:rsid w:val="00974007"/>
    <w:rsid w:val="00982E8F"/>
    <w:rsid w:val="00985C0B"/>
    <w:rsid w:val="00991FD0"/>
    <w:rsid w:val="00993527"/>
    <w:rsid w:val="009A1CA7"/>
    <w:rsid w:val="009A5EBD"/>
    <w:rsid w:val="009B07DC"/>
    <w:rsid w:val="009B5DB8"/>
    <w:rsid w:val="009C3A04"/>
    <w:rsid w:val="009C3E5E"/>
    <w:rsid w:val="009D1365"/>
    <w:rsid w:val="009E1656"/>
    <w:rsid w:val="009E7A15"/>
    <w:rsid w:val="009F1260"/>
    <w:rsid w:val="00A04F92"/>
    <w:rsid w:val="00A0680B"/>
    <w:rsid w:val="00A247BF"/>
    <w:rsid w:val="00A3023B"/>
    <w:rsid w:val="00A33BA3"/>
    <w:rsid w:val="00A4625E"/>
    <w:rsid w:val="00A51918"/>
    <w:rsid w:val="00A51DA9"/>
    <w:rsid w:val="00A62AC8"/>
    <w:rsid w:val="00A651DC"/>
    <w:rsid w:val="00A7571C"/>
    <w:rsid w:val="00AB169E"/>
    <w:rsid w:val="00AB2A0B"/>
    <w:rsid w:val="00AE2899"/>
    <w:rsid w:val="00B04D38"/>
    <w:rsid w:val="00B06CAB"/>
    <w:rsid w:val="00B07769"/>
    <w:rsid w:val="00B217B8"/>
    <w:rsid w:val="00B47FCE"/>
    <w:rsid w:val="00B57BD1"/>
    <w:rsid w:val="00B86E8E"/>
    <w:rsid w:val="00BC34F7"/>
    <w:rsid w:val="00BD75E3"/>
    <w:rsid w:val="00BE67E0"/>
    <w:rsid w:val="00C153F7"/>
    <w:rsid w:val="00C317B6"/>
    <w:rsid w:val="00C33611"/>
    <w:rsid w:val="00C43515"/>
    <w:rsid w:val="00C47D89"/>
    <w:rsid w:val="00C52502"/>
    <w:rsid w:val="00C54EB2"/>
    <w:rsid w:val="00C576D8"/>
    <w:rsid w:val="00C72457"/>
    <w:rsid w:val="00CA3A6E"/>
    <w:rsid w:val="00CA72B2"/>
    <w:rsid w:val="00CB191A"/>
    <w:rsid w:val="00CC5C6A"/>
    <w:rsid w:val="00CD2528"/>
    <w:rsid w:val="00CD531F"/>
    <w:rsid w:val="00CE0A6C"/>
    <w:rsid w:val="00CE77B8"/>
    <w:rsid w:val="00D03406"/>
    <w:rsid w:val="00D160A2"/>
    <w:rsid w:val="00D36EB9"/>
    <w:rsid w:val="00D5687C"/>
    <w:rsid w:val="00D677C0"/>
    <w:rsid w:val="00D742C5"/>
    <w:rsid w:val="00D767D5"/>
    <w:rsid w:val="00D76C90"/>
    <w:rsid w:val="00D914D5"/>
    <w:rsid w:val="00D925D5"/>
    <w:rsid w:val="00DA4E33"/>
    <w:rsid w:val="00DA65D4"/>
    <w:rsid w:val="00DC1383"/>
    <w:rsid w:val="00DD68B2"/>
    <w:rsid w:val="00DE4F71"/>
    <w:rsid w:val="00DE5C88"/>
    <w:rsid w:val="00E1264E"/>
    <w:rsid w:val="00E14E97"/>
    <w:rsid w:val="00E21F68"/>
    <w:rsid w:val="00E271F0"/>
    <w:rsid w:val="00E30510"/>
    <w:rsid w:val="00E345C3"/>
    <w:rsid w:val="00E71B73"/>
    <w:rsid w:val="00E9480E"/>
    <w:rsid w:val="00EB115F"/>
    <w:rsid w:val="00EB3486"/>
    <w:rsid w:val="00EC2413"/>
    <w:rsid w:val="00F04285"/>
    <w:rsid w:val="00F0665F"/>
    <w:rsid w:val="00F12EDC"/>
    <w:rsid w:val="00F41A2B"/>
    <w:rsid w:val="00F51810"/>
    <w:rsid w:val="00F669DC"/>
    <w:rsid w:val="00F67CF3"/>
    <w:rsid w:val="00F71239"/>
    <w:rsid w:val="00F7209D"/>
    <w:rsid w:val="00F764EF"/>
    <w:rsid w:val="00F940EA"/>
    <w:rsid w:val="00FB3271"/>
    <w:rsid w:val="00FC39CF"/>
    <w:rsid w:val="00FD5834"/>
    <w:rsid w:val="00FD7E5A"/>
    <w:rsid w:val="00FE1256"/>
    <w:rsid w:val="00FE597B"/>
    <w:rsid w:val="00FE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10"/>
  </w:style>
  <w:style w:type="paragraph" w:styleId="2">
    <w:name w:val="heading 2"/>
    <w:basedOn w:val="a"/>
    <w:next w:val="a"/>
    <w:link w:val="20"/>
    <w:unhideWhenUsed/>
    <w:qFormat/>
    <w:rsid w:val="00B217B8"/>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17B8"/>
    <w:rPr>
      <w:rFonts w:ascii="Times New Roman" w:eastAsia="Times New Roman" w:hAnsi="Times New Roman" w:cs="Times New Roman"/>
      <w:b/>
      <w:sz w:val="28"/>
      <w:szCs w:val="24"/>
    </w:rPr>
  </w:style>
  <w:style w:type="paragraph" w:styleId="a3">
    <w:name w:val="Balloon Text"/>
    <w:basedOn w:val="a"/>
    <w:link w:val="a4"/>
    <w:uiPriority w:val="99"/>
    <w:semiHidden/>
    <w:unhideWhenUsed/>
    <w:rsid w:val="00B21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7B8"/>
    <w:rPr>
      <w:rFonts w:ascii="Tahoma" w:hAnsi="Tahoma" w:cs="Tahoma"/>
      <w:sz w:val="16"/>
      <w:szCs w:val="16"/>
    </w:rPr>
  </w:style>
  <w:style w:type="character" w:styleId="a5">
    <w:name w:val="Hyperlink"/>
    <w:basedOn w:val="a0"/>
    <w:uiPriority w:val="99"/>
    <w:unhideWhenUsed/>
    <w:rsid w:val="007B3C42"/>
    <w:rPr>
      <w:color w:val="0000FF" w:themeColor="hyperlink"/>
      <w:u w:val="single"/>
    </w:rPr>
  </w:style>
  <w:style w:type="table" w:styleId="a6">
    <w:name w:val="Table Grid"/>
    <w:basedOn w:val="a1"/>
    <w:uiPriority w:val="59"/>
    <w:rsid w:val="00CA7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30584D"/>
    <w:pPr>
      <w:spacing w:after="0" w:line="240" w:lineRule="auto"/>
      <w:jc w:val="both"/>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30584D"/>
    <w:rPr>
      <w:rFonts w:ascii="Times New Roman" w:eastAsia="Times New Roman" w:hAnsi="Times New Roman" w:cs="Times New Roman"/>
      <w:sz w:val="26"/>
      <w:szCs w:val="20"/>
    </w:rPr>
  </w:style>
  <w:style w:type="paragraph" w:customStyle="1" w:styleId="ConsPlusNonformat">
    <w:name w:val="ConsPlusNonformat"/>
    <w:rsid w:val="00567A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qFormat/>
    <w:rsid w:val="00567A1D"/>
    <w:pPr>
      <w:ind w:left="720"/>
      <w:contextualSpacing/>
    </w:pPr>
    <w:rPr>
      <w:rFonts w:ascii="Calibri" w:eastAsia="Calibri" w:hAnsi="Calibri" w:cs="Times New Roman"/>
      <w:lang w:eastAsia="en-US"/>
    </w:rPr>
  </w:style>
  <w:style w:type="paragraph" w:styleId="a8">
    <w:name w:val="header"/>
    <w:basedOn w:val="a"/>
    <w:link w:val="a9"/>
    <w:uiPriority w:val="99"/>
    <w:unhideWhenUsed/>
    <w:rsid w:val="00F76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64EF"/>
  </w:style>
  <w:style w:type="paragraph" w:styleId="aa">
    <w:name w:val="footer"/>
    <w:basedOn w:val="a"/>
    <w:link w:val="ab"/>
    <w:uiPriority w:val="99"/>
    <w:semiHidden/>
    <w:unhideWhenUsed/>
    <w:rsid w:val="00F764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764EF"/>
  </w:style>
  <w:style w:type="paragraph" w:customStyle="1" w:styleId="ConsPlusCell">
    <w:name w:val="ConsPlusCell"/>
    <w:rsid w:val="00B86E8E"/>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791393388">
      <w:bodyDiv w:val="1"/>
      <w:marLeft w:val="0"/>
      <w:marRight w:val="0"/>
      <w:marTop w:val="0"/>
      <w:marBottom w:val="0"/>
      <w:divBdr>
        <w:top w:val="none" w:sz="0" w:space="0" w:color="auto"/>
        <w:left w:val="none" w:sz="0" w:space="0" w:color="auto"/>
        <w:bottom w:val="none" w:sz="0" w:space="0" w:color="auto"/>
        <w:right w:val="none" w:sz="0" w:space="0" w:color="auto"/>
      </w:divBdr>
    </w:div>
    <w:div w:id="20195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29C2-F0BF-4C6B-A4BD-44032D96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4069</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dc:creator>
  <cp:lastModifiedBy>43comp05</cp:lastModifiedBy>
  <cp:revision>49</cp:revision>
  <cp:lastPrinted>2021-11-03T06:01:00Z</cp:lastPrinted>
  <dcterms:created xsi:type="dcterms:W3CDTF">2020-08-17T08:51:00Z</dcterms:created>
  <dcterms:modified xsi:type="dcterms:W3CDTF">2024-04-15T05:48:00Z</dcterms:modified>
</cp:coreProperties>
</file>