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02" w:rsidRDefault="00964B02" w:rsidP="00964B02">
      <w:pPr>
        <w:keepNext/>
        <w:keepLines/>
        <w:widowControl w:val="0"/>
        <w:suppressLineNumbers/>
        <w:suppressAutoHyphens/>
        <w:rPr>
          <w:b/>
          <w:sz w:val="32"/>
        </w:rPr>
      </w:pPr>
    </w:p>
    <w:tbl>
      <w:tblPr>
        <w:tblW w:w="5000" w:type="pct"/>
        <w:tblBorders>
          <w:top w:val="thinThickThinMediumGap" w:sz="24" w:space="0" w:color="auto"/>
          <w:left w:val="thinThickThinMediumGap" w:sz="24" w:space="0" w:color="auto"/>
          <w:bottom w:val="thinThickThinMediumGap" w:sz="24" w:space="0" w:color="auto"/>
          <w:right w:val="thinThickThinMediumGap" w:sz="24" w:space="0" w:color="auto"/>
        </w:tblBorders>
        <w:tblLook w:val="04A0" w:firstRow="1" w:lastRow="0" w:firstColumn="1" w:lastColumn="0" w:noHBand="0" w:noVBand="1"/>
      </w:tblPr>
      <w:tblGrid>
        <w:gridCol w:w="9571"/>
      </w:tblGrid>
      <w:tr w:rsidR="00964B02" w:rsidTr="00964B02">
        <w:trPr>
          <w:trHeight w:val="13342"/>
        </w:trPr>
        <w:tc>
          <w:tcPr>
            <w:tcW w:w="5000" w:type="pct"/>
            <w:tcBorders>
              <w:top w:val="thinThickThinMediumGap" w:sz="24" w:space="0" w:color="auto"/>
              <w:left w:val="thinThickThinMediumGap" w:sz="24" w:space="0" w:color="auto"/>
              <w:bottom w:val="thinThickThinMediumGap" w:sz="24" w:space="0" w:color="auto"/>
              <w:right w:val="thinThickThinMediumGap" w:sz="24" w:space="0" w:color="auto"/>
            </w:tcBorders>
          </w:tcPr>
          <w:p w:rsidR="00964B02" w:rsidRDefault="00964B02">
            <w:pPr>
              <w:ind w:left="567"/>
              <w:jc w:val="center"/>
              <w:rPr>
                <w:sz w:val="21"/>
                <w:szCs w:val="21"/>
              </w:rPr>
            </w:pPr>
          </w:p>
          <w:tbl>
            <w:tblPr>
              <w:tblW w:w="0" w:type="auto"/>
              <w:tblInd w:w="284" w:type="dxa"/>
              <w:tblLook w:val="04A0" w:firstRow="1" w:lastRow="0" w:firstColumn="1" w:lastColumn="0" w:noHBand="0" w:noVBand="1"/>
            </w:tblPr>
            <w:tblGrid>
              <w:gridCol w:w="4476"/>
              <w:gridCol w:w="4595"/>
            </w:tblGrid>
            <w:tr w:rsidR="00964B02">
              <w:tc>
                <w:tcPr>
                  <w:tcW w:w="4788" w:type="dxa"/>
                </w:tcPr>
                <w:p w:rsidR="00964B02" w:rsidRDefault="00964B02">
                  <w:pPr>
                    <w:jc w:val="center"/>
                    <w:rPr>
                      <w:sz w:val="25"/>
                      <w:szCs w:val="25"/>
                    </w:rPr>
                  </w:pPr>
                </w:p>
              </w:tc>
              <w:tc>
                <w:tcPr>
                  <w:tcW w:w="4783" w:type="dxa"/>
                </w:tcPr>
                <w:p w:rsidR="00964B02" w:rsidRDefault="00964B02">
                  <w:pPr>
                    <w:jc w:val="center"/>
                    <w:rPr>
                      <w:sz w:val="25"/>
                      <w:szCs w:val="25"/>
                    </w:rPr>
                  </w:pPr>
                </w:p>
                <w:p w:rsidR="00952448" w:rsidRDefault="00952448" w:rsidP="00952448">
                  <w:pPr>
                    <w:jc w:val="center"/>
                    <w:rPr>
                      <w:sz w:val="25"/>
                      <w:szCs w:val="25"/>
                    </w:rPr>
                  </w:pPr>
                  <w:r>
                    <w:rPr>
                      <w:sz w:val="25"/>
                      <w:szCs w:val="25"/>
                    </w:rPr>
                    <w:t xml:space="preserve">Утверждено Распоряжением </w:t>
                  </w:r>
                </w:p>
                <w:p w:rsidR="00952448" w:rsidRDefault="00952448" w:rsidP="00952448">
                  <w:pPr>
                    <w:jc w:val="center"/>
                    <w:rPr>
                      <w:sz w:val="25"/>
                      <w:szCs w:val="25"/>
                    </w:rPr>
                  </w:pPr>
                  <w:r>
                    <w:rPr>
                      <w:sz w:val="25"/>
                      <w:szCs w:val="25"/>
                    </w:rPr>
                    <w:t xml:space="preserve">Администрации Кривошеинского района </w:t>
                  </w:r>
                </w:p>
                <w:p w:rsidR="00964B02" w:rsidRDefault="00952448" w:rsidP="005D20F1">
                  <w:pPr>
                    <w:jc w:val="center"/>
                    <w:rPr>
                      <w:sz w:val="25"/>
                      <w:szCs w:val="25"/>
                    </w:rPr>
                  </w:pPr>
                  <w:r>
                    <w:rPr>
                      <w:sz w:val="25"/>
                      <w:szCs w:val="25"/>
                    </w:rPr>
                    <w:t>от «</w:t>
                  </w:r>
                  <w:r w:rsidR="005D20F1">
                    <w:rPr>
                      <w:sz w:val="25"/>
                      <w:szCs w:val="25"/>
                    </w:rPr>
                    <w:t>14</w:t>
                  </w:r>
                  <w:r>
                    <w:rPr>
                      <w:sz w:val="25"/>
                      <w:szCs w:val="25"/>
                    </w:rPr>
                    <w:t>»</w:t>
                  </w:r>
                  <w:r w:rsidR="005D20F1">
                    <w:rPr>
                      <w:sz w:val="25"/>
                      <w:szCs w:val="25"/>
                    </w:rPr>
                    <w:t xml:space="preserve"> апреля </w:t>
                  </w:r>
                  <w:r>
                    <w:rPr>
                      <w:sz w:val="25"/>
                      <w:szCs w:val="25"/>
                    </w:rPr>
                    <w:t xml:space="preserve">2015 № </w:t>
                  </w:r>
                  <w:r w:rsidR="005D20F1">
                    <w:rPr>
                      <w:sz w:val="25"/>
                      <w:szCs w:val="25"/>
                    </w:rPr>
                    <w:t>81</w:t>
                  </w:r>
                  <w:r>
                    <w:rPr>
                      <w:sz w:val="25"/>
                      <w:szCs w:val="25"/>
                    </w:rPr>
                    <w:t>-р</w:t>
                  </w:r>
                </w:p>
              </w:tc>
            </w:tr>
          </w:tbl>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pStyle w:val="1"/>
              <w:jc w:val="center"/>
              <w:rPr>
                <w:b/>
                <w:bCs/>
                <w:szCs w:val="28"/>
              </w:rPr>
            </w:pPr>
            <w:r>
              <w:rPr>
                <w:b/>
                <w:bCs/>
                <w:szCs w:val="28"/>
              </w:rPr>
              <w:t xml:space="preserve"> АУКЦИОННАЯ ДОКУМЕНТАЦИЯ</w:t>
            </w:r>
          </w:p>
          <w:p w:rsidR="00964B02" w:rsidRDefault="00964B02" w:rsidP="00964B02">
            <w:pPr>
              <w:pStyle w:val="1"/>
              <w:spacing w:before="0" w:after="0"/>
              <w:jc w:val="center"/>
              <w:rPr>
                <w:b/>
                <w:bCs/>
                <w:szCs w:val="28"/>
              </w:rPr>
            </w:pPr>
            <w:r>
              <w:rPr>
                <w:b/>
                <w:bCs/>
                <w:szCs w:val="28"/>
              </w:rPr>
              <w:t xml:space="preserve">по праву заключения договора аренды недвижимого муниципального имущества Муниципального образования </w:t>
            </w:r>
          </w:p>
          <w:p w:rsidR="00964B02" w:rsidRDefault="00964B02" w:rsidP="00964B02">
            <w:pPr>
              <w:pStyle w:val="1"/>
              <w:spacing w:before="0" w:after="0"/>
              <w:jc w:val="center"/>
              <w:rPr>
                <w:b/>
                <w:bCs/>
                <w:szCs w:val="28"/>
              </w:rPr>
            </w:pPr>
            <w:r>
              <w:rPr>
                <w:b/>
                <w:bCs/>
                <w:szCs w:val="28"/>
              </w:rPr>
              <w:t xml:space="preserve">Кривошеинский район </w:t>
            </w:r>
          </w:p>
          <w:p w:rsidR="00964B02" w:rsidRDefault="00964B02">
            <w:pPr>
              <w:pStyle w:val="a4"/>
              <w:jc w:val="center"/>
              <w:rPr>
                <w:sz w:val="28"/>
                <w:szCs w:val="28"/>
              </w:rPr>
            </w:pPr>
          </w:p>
          <w:p w:rsidR="00964B02" w:rsidRDefault="00964B02">
            <w:pPr>
              <w:jc w:val="center"/>
              <w:rPr>
                <w:sz w:val="25"/>
                <w:szCs w:val="25"/>
              </w:rPr>
            </w:pPr>
          </w:p>
          <w:p w:rsidR="00964B02" w:rsidRDefault="00964B02">
            <w:pPr>
              <w:jc w:val="center"/>
              <w:rPr>
                <w:sz w:val="25"/>
                <w:szCs w:val="25"/>
              </w:rPr>
            </w:pPr>
          </w:p>
          <w:p w:rsidR="00964B02" w:rsidRDefault="00964B02">
            <w:pPr>
              <w:jc w:val="center"/>
              <w:rPr>
                <w:sz w:val="25"/>
                <w:szCs w:val="25"/>
              </w:rPr>
            </w:pPr>
          </w:p>
          <w:p w:rsidR="00964B02" w:rsidRDefault="00964B02">
            <w:pPr>
              <w:pStyle w:val="1"/>
              <w:jc w:val="center"/>
              <w:rPr>
                <w:rFonts w:eastAsia="Arial Unicode MS"/>
                <w:b/>
                <w:bCs/>
                <w:sz w:val="25"/>
                <w:szCs w:val="25"/>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sz w:val="21"/>
                <w:szCs w:val="21"/>
              </w:rPr>
            </w:pPr>
          </w:p>
          <w:p w:rsidR="00964B02" w:rsidRDefault="00964B02">
            <w:pPr>
              <w:jc w:val="center"/>
              <w:rPr>
                <w:b/>
                <w:bCs/>
                <w:sz w:val="28"/>
                <w:szCs w:val="28"/>
              </w:rPr>
            </w:pPr>
            <w:r>
              <w:rPr>
                <w:b/>
                <w:bCs/>
                <w:sz w:val="28"/>
                <w:szCs w:val="28"/>
              </w:rPr>
              <w:t>2015 год</w:t>
            </w:r>
          </w:p>
          <w:p w:rsidR="00964B02" w:rsidRDefault="00964B02">
            <w:pPr>
              <w:jc w:val="center"/>
              <w:rPr>
                <w:sz w:val="23"/>
                <w:szCs w:val="23"/>
              </w:rPr>
            </w:pPr>
          </w:p>
          <w:p w:rsidR="00964B02" w:rsidRDefault="00964B02">
            <w:pPr>
              <w:ind w:firstLine="720"/>
              <w:jc w:val="center"/>
              <w:rPr>
                <w:sz w:val="23"/>
                <w:szCs w:val="23"/>
              </w:rPr>
            </w:pPr>
          </w:p>
          <w:p w:rsidR="00964B02" w:rsidRDefault="00964B02">
            <w:pPr>
              <w:ind w:firstLine="720"/>
              <w:jc w:val="center"/>
              <w:rPr>
                <w:sz w:val="23"/>
                <w:szCs w:val="23"/>
              </w:rPr>
            </w:pPr>
          </w:p>
          <w:p w:rsidR="00964B02" w:rsidRDefault="00964B02">
            <w:pPr>
              <w:ind w:firstLine="720"/>
              <w:jc w:val="center"/>
              <w:rPr>
                <w:sz w:val="23"/>
                <w:szCs w:val="23"/>
              </w:rPr>
            </w:pPr>
          </w:p>
          <w:p w:rsidR="00964B02" w:rsidRDefault="00964B02">
            <w:pPr>
              <w:ind w:left="567"/>
              <w:jc w:val="center"/>
              <w:rPr>
                <w:b/>
                <w:color w:val="000000"/>
                <w:sz w:val="25"/>
                <w:szCs w:val="25"/>
              </w:rPr>
            </w:pPr>
          </w:p>
        </w:tc>
      </w:tr>
    </w:tbl>
    <w:p w:rsidR="00964B02" w:rsidRDefault="00964B02" w:rsidP="00964B02">
      <w:pPr>
        <w:pStyle w:val="a6"/>
        <w:tabs>
          <w:tab w:val="left" w:pos="1276"/>
        </w:tabs>
        <w:spacing w:before="60"/>
        <w:jc w:val="right"/>
      </w:pPr>
    </w:p>
    <w:p w:rsidR="00964B02" w:rsidRDefault="00964B02" w:rsidP="00964B02">
      <w:pPr>
        <w:pStyle w:val="a6"/>
        <w:tabs>
          <w:tab w:val="left" w:pos="1276"/>
        </w:tabs>
        <w:spacing w:before="60"/>
        <w:jc w:val="right"/>
      </w:pPr>
    </w:p>
    <w:p w:rsidR="00964B02" w:rsidRDefault="00964B02" w:rsidP="00964B02">
      <w:pPr>
        <w:pStyle w:val="a6"/>
        <w:tabs>
          <w:tab w:val="left" w:pos="1276"/>
        </w:tabs>
        <w:spacing w:before="60"/>
        <w:jc w:val="right"/>
      </w:pPr>
    </w:p>
    <w:p w:rsidR="00964B02" w:rsidRDefault="00964B02" w:rsidP="00964B02">
      <w:pPr>
        <w:pStyle w:val="a6"/>
        <w:tabs>
          <w:tab w:val="left" w:pos="1276"/>
        </w:tabs>
        <w:spacing w:before="60"/>
        <w:jc w:val="right"/>
      </w:pPr>
    </w:p>
    <w:p w:rsidR="00964B02" w:rsidRDefault="00964B02" w:rsidP="00964B02">
      <w:pPr>
        <w:pStyle w:val="a6"/>
        <w:tabs>
          <w:tab w:val="left" w:pos="1276"/>
        </w:tabs>
        <w:spacing w:before="60"/>
        <w:jc w:val="right"/>
      </w:pPr>
    </w:p>
    <w:p w:rsidR="00964B02" w:rsidRDefault="00964B02" w:rsidP="00964B02">
      <w:pPr>
        <w:pStyle w:val="a6"/>
        <w:tabs>
          <w:tab w:val="left" w:pos="1276"/>
        </w:tabs>
        <w:spacing w:before="60"/>
        <w:jc w:val="right"/>
      </w:pPr>
    </w:p>
    <w:p w:rsidR="00964B02" w:rsidRDefault="00964B02" w:rsidP="00964B02">
      <w:pPr>
        <w:pStyle w:val="11"/>
        <w:widowControl/>
        <w:ind w:firstLine="708"/>
        <w:jc w:val="center"/>
        <w:rPr>
          <w:rFonts w:cs="Arial"/>
          <w:b/>
          <w:lang w:eastAsia="ar-SA"/>
        </w:rPr>
      </w:pPr>
    </w:p>
    <w:p w:rsidR="00275054" w:rsidRDefault="00275054" w:rsidP="00964B02">
      <w:pPr>
        <w:pStyle w:val="11"/>
        <w:widowControl/>
        <w:ind w:firstLine="708"/>
        <w:jc w:val="center"/>
        <w:rPr>
          <w:rFonts w:cs="Arial"/>
          <w:b/>
          <w:lang w:eastAsia="ar-SA"/>
        </w:rPr>
      </w:pPr>
      <w:r>
        <w:rPr>
          <w:rFonts w:cs="Arial"/>
          <w:b/>
          <w:lang w:eastAsia="ar-SA"/>
        </w:rPr>
        <w:t>Содержание и состав аукционной документации:</w:t>
      </w:r>
    </w:p>
    <w:p w:rsidR="00275054" w:rsidRDefault="00275054" w:rsidP="00275054">
      <w:pPr>
        <w:pStyle w:val="11"/>
        <w:widowControl/>
        <w:ind w:firstLine="0"/>
        <w:rPr>
          <w:rFonts w:cs="Arial"/>
          <w:b/>
          <w:lang w:eastAsia="ar-SA"/>
        </w:rPr>
      </w:pPr>
    </w:p>
    <w:p w:rsidR="00275054" w:rsidRPr="00C6165A" w:rsidRDefault="00275054" w:rsidP="00275054">
      <w:pPr>
        <w:pStyle w:val="11"/>
        <w:widowControl/>
        <w:ind w:firstLine="0"/>
        <w:rPr>
          <w:rFonts w:cs="Arial"/>
          <w:b/>
          <w:lang w:eastAsia="ar-SA"/>
        </w:rPr>
      </w:pPr>
      <w:r>
        <w:rPr>
          <w:rFonts w:cs="Arial"/>
          <w:b/>
          <w:lang w:eastAsia="ar-SA"/>
        </w:rPr>
        <w:tab/>
      </w:r>
      <w:r>
        <w:rPr>
          <w:rFonts w:cs="Arial"/>
          <w:b/>
          <w:lang w:val="en-US" w:eastAsia="ar-SA"/>
        </w:rPr>
        <w:t>I</w:t>
      </w:r>
      <w:r>
        <w:rPr>
          <w:rFonts w:cs="Arial"/>
          <w:b/>
          <w:lang w:eastAsia="ar-SA"/>
        </w:rPr>
        <w:t xml:space="preserve">. </w:t>
      </w:r>
      <w:r w:rsidRPr="00C6165A">
        <w:rPr>
          <w:rFonts w:cs="Arial"/>
          <w:b/>
          <w:lang w:eastAsia="ar-SA"/>
        </w:rPr>
        <w:t>Общие положения.</w:t>
      </w:r>
    </w:p>
    <w:p w:rsidR="00275054" w:rsidRDefault="00275054" w:rsidP="00275054">
      <w:pPr>
        <w:pStyle w:val="11"/>
        <w:widowControl/>
        <w:ind w:firstLine="0"/>
        <w:rPr>
          <w:rFonts w:cs="Arial"/>
          <w:b/>
          <w:lang w:eastAsia="ar-SA"/>
        </w:rPr>
      </w:pPr>
      <w:r>
        <w:rPr>
          <w:rFonts w:cs="Arial"/>
          <w:b/>
          <w:lang w:eastAsia="ar-SA"/>
        </w:rPr>
        <w:tab/>
      </w:r>
      <w:r>
        <w:rPr>
          <w:rFonts w:cs="Arial"/>
          <w:b/>
          <w:lang w:val="en-US" w:eastAsia="ar-SA"/>
        </w:rPr>
        <w:t>II</w:t>
      </w:r>
      <w:r>
        <w:rPr>
          <w:rFonts w:cs="Arial"/>
          <w:b/>
          <w:lang w:eastAsia="ar-SA"/>
        </w:rPr>
        <w:t>. Сведения об имуществе, выставляемом на торги.</w:t>
      </w:r>
    </w:p>
    <w:p w:rsidR="00275054" w:rsidRDefault="00275054" w:rsidP="00275054">
      <w:pPr>
        <w:pStyle w:val="11"/>
        <w:widowControl/>
        <w:ind w:firstLine="0"/>
        <w:rPr>
          <w:rFonts w:cs="Arial"/>
          <w:b/>
          <w:lang w:eastAsia="ar-SA"/>
        </w:rPr>
      </w:pPr>
      <w:r>
        <w:rPr>
          <w:rFonts w:cs="Arial"/>
          <w:b/>
          <w:lang w:eastAsia="ar-SA"/>
        </w:rPr>
        <w:tab/>
      </w:r>
      <w:r>
        <w:rPr>
          <w:rFonts w:cs="Arial"/>
          <w:b/>
          <w:lang w:val="en-US" w:eastAsia="ar-SA"/>
        </w:rPr>
        <w:t>III</w:t>
      </w:r>
      <w:r>
        <w:rPr>
          <w:rFonts w:cs="Arial"/>
          <w:b/>
          <w:lang w:eastAsia="ar-SA"/>
        </w:rPr>
        <w:t>. Требования, предъявляемые к претендентам на участие в аукционе на право заключения договора аренды.</w:t>
      </w:r>
    </w:p>
    <w:p w:rsidR="00275054" w:rsidRDefault="00275054" w:rsidP="00275054">
      <w:pPr>
        <w:pStyle w:val="11"/>
        <w:widowControl/>
        <w:ind w:firstLine="0"/>
        <w:rPr>
          <w:rFonts w:cs="Arial"/>
          <w:b/>
          <w:lang w:eastAsia="ar-SA"/>
        </w:rPr>
      </w:pPr>
      <w:r>
        <w:rPr>
          <w:rFonts w:cs="Arial"/>
          <w:b/>
          <w:lang w:eastAsia="ar-SA"/>
        </w:rPr>
        <w:tab/>
      </w:r>
      <w:r>
        <w:rPr>
          <w:rFonts w:cs="Arial"/>
          <w:b/>
          <w:lang w:val="en-US" w:eastAsia="ar-SA"/>
        </w:rPr>
        <w:t>IV</w:t>
      </w:r>
      <w:r>
        <w:rPr>
          <w:rFonts w:cs="Arial"/>
          <w:b/>
          <w:lang w:eastAsia="ar-SA"/>
        </w:rPr>
        <w:t>. Порядок, место, дата и время окончания срока подачи заявок на участие в аукционе.</w:t>
      </w:r>
    </w:p>
    <w:p w:rsidR="00275054" w:rsidRDefault="00275054" w:rsidP="00275054">
      <w:pPr>
        <w:pStyle w:val="11"/>
        <w:widowControl/>
        <w:ind w:firstLine="0"/>
        <w:rPr>
          <w:rFonts w:cs="Arial"/>
          <w:b/>
          <w:lang w:eastAsia="ar-SA"/>
        </w:rPr>
      </w:pPr>
      <w:r>
        <w:rPr>
          <w:rFonts w:cs="Arial"/>
          <w:b/>
          <w:lang w:eastAsia="ar-SA"/>
        </w:rPr>
        <w:tab/>
      </w:r>
      <w:r>
        <w:rPr>
          <w:rFonts w:cs="Arial"/>
          <w:b/>
          <w:lang w:val="en-US" w:eastAsia="ar-SA"/>
        </w:rPr>
        <w:t>V</w:t>
      </w:r>
      <w:r>
        <w:rPr>
          <w:rFonts w:cs="Arial"/>
          <w:b/>
          <w:lang w:eastAsia="ar-SA"/>
        </w:rPr>
        <w:t>. Требования к содержанию, составу и форме заявки, в том числе заявки, подаваемой в форме электронного документа и инструкция по ее заполнению, порядок и сроки отзыва заявки.</w:t>
      </w:r>
    </w:p>
    <w:p w:rsidR="00C6165A" w:rsidRDefault="00C6165A" w:rsidP="00275054">
      <w:pPr>
        <w:pStyle w:val="11"/>
        <w:widowControl/>
        <w:ind w:firstLine="0"/>
        <w:rPr>
          <w:rFonts w:cs="Arial"/>
          <w:b/>
          <w:lang w:eastAsia="ar-SA"/>
        </w:rPr>
      </w:pPr>
      <w:r w:rsidRPr="005D20F1">
        <w:rPr>
          <w:rFonts w:cs="Arial"/>
          <w:b/>
          <w:lang w:eastAsia="ar-SA"/>
        </w:rPr>
        <w:tab/>
      </w:r>
      <w:r>
        <w:rPr>
          <w:rFonts w:cs="Arial"/>
          <w:b/>
          <w:lang w:val="en-US" w:eastAsia="ar-SA"/>
        </w:rPr>
        <w:t>VI</w:t>
      </w:r>
      <w:r>
        <w:rPr>
          <w:rFonts w:cs="Arial"/>
          <w:b/>
          <w:lang w:eastAsia="ar-SA"/>
        </w:rPr>
        <w:t>. Формы, порядок и даты начала и окончания предоставления разъяснение положений документации об аукционе.</w:t>
      </w:r>
    </w:p>
    <w:p w:rsidR="00C6165A" w:rsidRDefault="00C6165A" w:rsidP="00275054">
      <w:pPr>
        <w:pStyle w:val="11"/>
        <w:widowControl/>
        <w:ind w:firstLine="0"/>
        <w:rPr>
          <w:rFonts w:cs="Arial"/>
          <w:b/>
          <w:lang w:eastAsia="ar-SA"/>
        </w:rPr>
      </w:pPr>
      <w:r>
        <w:rPr>
          <w:rFonts w:cs="Arial"/>
          <w:b/>
          <w:lang w:eastAsia="ar-SA"/>
        </w:rPr>
        <w:tab/>
      </w:r>
      <w:r>
        <w:rPr>
          <w:rFonts w:cs="Arial"/>
          <w:b/>
          <w:lang w:val="en-US" w:eastAsia="ar-SA"/>
        </w:rPr>
        <w:t>VII</w:t>
      </w:r>
      <w:r>
        <w:rPr>
          <w:rFonts w:cs="Arial"/>
          <w:b/>
          <w:lang w:eastAsia="ar-SA"/>
        </w:rPr>
        <w:t>. Место, дата, время и порядок рассмотрения заявок на участие в аукционе.</w:t>
      </w:r>
    </w:p>
    <w:p w:rsidR="00C6165A" w:rsidRDefault="00C6165A" w:rsidP="00275054">
      <w:pPr>
        <w:pStyle w:val="11"/>
        <w:widowControl/>
        <w:ind w:firstLine="0"/>
        <w:rPr>
          <w:rFonts w:cs="Arial"/>
          <w:b/>
          <w:lang w:eastAsia="ar-SA"/>
        </w:rPr>
      </w:pPr>
      <w:r>
        <w:rPr>
          <w:rFonts w:cs="Arial"/>
          <w:b/>
          <w:lang w:eastAsia="ar-SA"/>
        </w:rPr>
        <w:tab/>
      </w:r>
      <w:r>
        <w:rPr>
          <w:rFonts w:cs="Arial"/>
          <w:b/>
          <w:lang w:val="en-US" w:eastAsia="ar-SA"/>
        </w:rPr>
        <w:t>VIII</w:t>
      </w:r>
      <w:r>
        <w:rPr>
          <w:rFonts w:cs="Arial"/>
          <w:b/>
          <w:lang w:eastAsia="ar-SA"/>
        </w:rPr>
        <w:t>. Место, дата, время проведения аукциона.</w:t>
      </w:r>
    </w:p>
    <w:p w:rsidR="00C6165A" w:rsidRDefault="00C6165A" w:rsidP="00275054">
      <w:pPr>
        <w:pStyle w:val="11"/>
        <w:widowControl/>
        <w:ind w:firstLine="0"/>
        <w:rPr>
          <w:rFonts w:cs="Arial"/>
          <w:b/>
          <w:lang w:eastAsia="ar-SA"/>
        </w:rPr>
      </w:pPr>
      <w:r>
        <w:rPr>
          <w:rFonts w:cs="Arial"/>
          <w:b/>
          <w:lang w:eastAsia="ar-SA"/>
        </w:rPr>
        <w:tab/>
      </w:r>
      <w:r>
        <w:rPr>
          <w:rFonts w:cs="Arial"/>
          <w:b/>
          <w:lang w:val="en-US" w:eastAsia="ar-SA"/>
        </w:rPr>
        <w:t>IX</w:t>
      </w:r>
      <w:r>
        <w:rPr>
          <w:rFonts w:cs="Arial"/>
          <w:b/>
          <w:lang w:eastAsia="ar-SA"/>
        </w:rPr>
        <w:t>. Заключение договора аренды по результатам аукциона.</w:t>
      </w:r>
    </w:p>
    <w:p w:rsidR="00C6165A" w:rsidRDefault="00C6165A" w:rsidP="00275054">
      <w:pPr>
        <w:pStyle w:val="11"/>
        <w:widowControl/>
        <w:ind w:firstLine="0"/>
        <w:rPr>
          <w:rFonts w:cs="Arial"/>
          <w:b/>
          <w:lang w:eastAsia="ar-SA"/>
        </w:rPr>
      </w:pPr>
      <w:r>
        <w:rPr>
          <w:rFonts w:cs="Arial"/>
          <w:b/>
          <w:lang w:eastAsia="ar-SA"/>
        </w:rPr>
        <w:tab/>
      </w:r>
      <w:r>
        <w:rPr>
          <w:rFonts w:cs="Arial"/>
          <w:b/>
          <w:lang w:val="en-US" w:eastAsia="ar-SA"/>
        </w:rPr>
        <w:t>X</w:t>
      </w:r>
      <w:r>
        <w:rPr>
          <w:rFonts w:cs="Arial"/>
          <w:b/>
          <w:lang w:eastAsia="ar-SA"/>
        </w:rPr>
        <w:t>. Последствия признания аукциона несостоявшимся.</w:t>
      </w:r>
    </w:p>
    <w:p w:rsidR="00C6165A" w:rsidRDefault="00C6165A" w:rsidP="00275054">
      <w:pPr>
        <w:pStyle w:val="11"/>
        <w:widowControl/>
        <w:ind w:firstLine="0"/>
        <w:rPr>
          <w:rFonts w:cs="Arial"/>
          <w:b/>
          <w:lang w:eastAsia="ar-SA"/>
        </w:rPr>
      </w:pPr>
      <w:r>
        <w:rPr>
          <w:rFonts w:cs="Arial"/>
          <w:b/>
          <w:lang w:eastAsia="ar-SA"/>
        </w:rPr>
        <w:t>Приложения:</w:t>
      </w:r>
    </w:p>
    <w:p w:rsidR="00C6165A" w:rsidRDefault="00C6165A" w:rsidP="00275054">
      <w:pPr>
        <w:pStyle w:val="11"/>
        <w:widowControl/>
        <w:ind w:firstLine="0"/>
        <w:rPr>
          <w:rFonts w:cs="Arial"/>
          <w:lang w:eastAsia="ar-SA"/>
        </w:rPr>
      </w:pPr>
      <w:r>
        <w:rPr>
          <w:rFonts w:cs="Arial"/>
          <w:b/>
          <w:lang w:eastAsia="ar-SA"/>
        </w:rPr>
        <w:tab/>
      </w:r>
      <w:r w:rsidRPr="00C6165A">
        <w:rPr>
          <w:rFonts w:cs="Arial"/>
          <w:lang w:eastAsia="ar-SA"/>
        </w:rPr>
        <w:t>- проект договора аренды имущества (</w:t>
      </w:r>
      <w:r>
        <w:rPr>
          <w:rFonts w:cs="Arial"/>
          <w:lang w:eastAsia="ar-SA"/>
        </w:rPr>
        <w:t>приложение 1);</w:t>
      </w:r>
    </w:p>
    <w:p w:rsidR="00C6165A" w:rsidRDefault="00C6165A" w:rsidP="00275054">
      <w:pPr>
        <w:pStyle w:val="11"/>
        <w:widowControl/>
        <w:ind w:firstLine="0"/>
        <w:rPr>
          <w:rFonts w:cs="Arial"/>
          <w:lang w:eastAsia="ar-SA"/>
        </w:rPr>
      </w:pPr>
      <w:r>
        <w:rPr>
          <w:rFonts w:cs="Arial"/>
          <w:lang w:eastAsia="ar-SA"/>
        </w:rPr>
        <w:tab/>
        <w:t xml:space="preserve">- </w:t>
      </w:r>
      <w:r w:rsidR="00443526">
        <w:rPr>
          <w:rFonts w:cs="Arial"/>
          <w:lang w:eastAsia="ar-SA"/>
        </w:rPr>
        <w:t xml:space="preserve">акт приема-передачи </w:t>
      </w:r>
      <w:r w:rsidR="00A40845">
        <w:rPr>
          <w:rFonts w:cs="Arial"/>
          <w:lang w:eastAsia="ar-SA"/>
        </w:rPr>
        <w:t>муниципального имущества в аренду (приложение 2);</w:t>
      </w:r>
    </w:p>
    <w:p w:rsidR="00A40845" w:rsidRDefault="00A40845" w:rsidP="00275054">
      <w:pPr>
        <w:pStyle w:val="11"/>
        <w:widowControl/>
        <w:ind w:firstLine="0"/>
        <w:rPr>
          <w:rFonts w:cs="Arial"/>
          <w:lang w:eastAsia="ar-SA"/>
        </w:rPr>
      </w:pPr>
      <w:r>
        <w:rPr>
          <w:rFonts w:cs="Arial"/>
          <w:lang w:eastAsia="ar-SA"/>
        </w:rPr>
        <w:tab/>
        <w:t>- заявка на участие в аукционе (приложение 3);</w:t>
      </w:r>
    </w:p>
    <w:p w:rsidR="00A40845" w:rsidRDefault="00A40845" w:rsidP="00275054">
      <w:pPr>
        <w:pStyle w:val="11"/>
        <w:widowControl/>
        <w:ind w:firstLine="0"/>
        <w:rPr>
          <w:rFonts w:cs="Arial"/>
          <w:lang w:eastAsia="ar-SA"/>
        </w:rPr>
      </w:pPr>
      <w:r>
        <w:rPr>
          <w:rFonts w:cs="Arial"/>
          <w:lang w:eastAsia="ar-SA"/>
        </w:rPr>
        <w:tab/>
        <w:t>- опись документов (приложение 4);</w:t>
      </w:r>
    </w:p>
    <w:p w:rsidR="00A40845" w:rsidRDefault="00A40845" w:rsidP="00275054">
      <w:pPr>
        <w:pStyle w:val="11"/>
        <w:widowControl/>
        <w:ind w:firstLine="0"/>
        <w:rPr>
          <w:rFonts w:cs="Arial"/>
          <w:lang w:eastAsia="ar-SA"/>
        </w:rPr>
      </w:pPr>
      <w:r>
        <w:rPr>
          <w:rFonts w:cs="Arial"/>
          <w:lang w:eastAsia="ar-SA"/>
        </w:rPr>
        <w:tab/>
        <w:t>- запрос на разъяснение документации об аукционе (приложение 5);</w:t>
      </w:r>
    </w:p>
    <w:p w:rsidR="00A40845" w:rsidRDefault="00A40845" w:rsidP="00275054">
      <w:pPr>
        <w:pStyle w:val="11"/>
        <w:widowControl/>
        <w:ind w:firstLine="0"/>
        <w:rPr>
          <w:rFonts w:cs="Arial"/>
          <w:lang w:eastAsia="ar-SA"/>
        </w:rPr>
      </w:pPr>
      <w:r>
        <w:rPr>
          <w:rFonts w:cs="Arial"/>
          <w:lang w:eastAsia="ar-SA"/>
        </w:rPr>
        <w:tab/>
        <w:t>- доверенность (приложение 6);</w:t>
      </w:r>
    </w:p>
    <w:p w:rsidR="00A40845" w:rsidRDefault="00A40845" w:rsidP="00275054">
      <w:pPr>
        <w:pStyle w:val="11"/>
        <w:widowControl/>
        <w:ind w:firstLine="0"/>
        <w:rPr>
          <w:rFonts w:cs="Arial"/>
          <w:lang w:eastAsia="ar-SA"/>
        </w:rPr>
      </w:pPr>
      <w:r>
        <w:rPr>
          <w:rFonts w:cs="Arial"/>
          <w:lang w:eastAsia="ar-SA"/>
        </w:rPr>
        <w:tab/>
        <w:t>- письмо об отзыве заявки на участие в аукционе (приложение 7).</w:t>
      </w: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A40845" w:rsidRDefault="00A40845"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Default="00C6165A" w:rsidP="00275054">
      <w:pPr>
        <w:pStyle w:val="11"/>
        <w:widowControl/>
        <w:ind w:firstLine="0"/>
        <w:rPr>
          <w:rFonts w:cs="Arial"/>
          <w:lang w:eastAsia="ar-SA"/>
        </w:rPr>
      </w:pPr>
    </w:p>
    <w:p w:rsidR="00C6165A" w:rsidRPr="00C6165A" w:rsidRDefault="00C6165A" w:rsidP="00275054">
      <w:pPr>
        <w:pStyle w:val="11"/>
        <w:widowControl/>
        <w:ind w:firstLine="0"/>
        <w:rPr>
          <w:rFonts w:cs="Arial"/>
          <w:lang w:eastAsia="ar-SA"/>
        </w:rPr>
      </w:pPr>
    </w:p>
    <w:p w:rsidR="00964B02" w:rsidRDefault="00964B02" w:rsidP="00964B02">
      <w:pPr>
        <w:pStyle w:val="11"/>
        <w:widowControl/>
        <w:ind w:firstLine="708"/>
        <w:jc w:val="center"/>
        <w:rPr>
          <w:rFonts w:cs="Arial"/>
          <w:b/>
          <w:lang w:eastAsia="ar-SA"/>
        </w:rPr>
      </w:pPr>
      <w:r>
        <w:rPr>
          <w:rFonts w:cs="Arial"/>
          <w:b/>
          <w:lang w:eastAsia="ar-SA"/>
        </w:rPr>
        <w:lastRenderedPageBreak/>
        <w:t>I. Общие положения</w:t>
      </w:r>
    </w:p>
    <w:p w:rsidR="00964B02" w:rsidRDefault="00964B02" w:rsidP="00964B02">
      <w:pPr>
        <w:pStyle w:val="11"/>
        <w:widowControl/>
        <w:ind w:firstLine="708"/>
        <w:jc w:val="center"/>
        <w:rPr>
          <w:rFonts w:cs="Arial"/>
          <w:b/>
          <w:lang w:eastAsia="ar-SA"/>
        </w:rPr>
      </w:pPr>
    </w:p>
    <w:p w:rsidR="00964B02" w:rsidRDefault="00964B02" w:rsidP="00964B02">
      <w:pPr>
        <w:suppressAutoHyphens/>
        <w:ind w:right="-2" w:firstLine="567"/>
        <w:contextualSpacing/>
        <w:jc w:val="both"/>
      </w:pPr>
      <w:r>
        <w:rPr>
          <w:rFonts w:cs="Arial"/>
          <w:b/>
          <w:lang w:eastAsia="ar-SA"/>
        </w:rPr>
        <w:t xml:space="preserve">1. Основание проведения аукциона на право заключения договоров аренды – </w:t>
      </w:r>
      <w:r>
        <w:t xml:space="preserve">распоряжение Администрации Кривошеинского района </w:t>
      </w:r>
      <w:r w:rsidR="005D20F1">
        <w:t>14.04.</w:t>
      </w:r>
      <w:r>
        <w:t xml:space="preserve">2015 № </w:t>
      </w:r>
      <w:r w:rsidR="005D20F1">
        <w:t>81</w:t>
      </w:r>
      <w:r>
        <w:t>-р. «О проведении открытого аукциона на право заключения договор</w:t>
      </w:r>
      <w:r w:rsidR="00DB5DB1">
        <w:t>а</w:t>
      </w:r>
      <w:r>
        <w:t xml:space="preserve"> аренды муниципального имущества». </w:t>
      </w:r>
    </w:p>
    <w:p w:rsidR="00964B02" w:rsidRDefault="00964B02" w:rsidP="00964B02">
      <w:pPr>
        <w:suppressAutoHyphens/>
        <w:ind w:right="-2" w:firstLine="567"/>
        <w:contextualSpacing/>
        <w:jc w:val="both"/>
        <w:rPr>
          <w:rFonts w:cs="Arial"/>
          <w:lang w:eastAsia="ar-SA"/>
        </w:rPr>
      </w:pPr>
      <w:r>
        <w:rPr>
          <w:rFonts w:cs="Arial"/>
          <w:b/>
          <w:lang w:eastAsia="ar-SA"/>
        </w:rPr>
        <w:t>2. Собственник выставляемого на аукцион имущества</w:t>
      </w:r>
      <w:r>
        <w:rPr>
          <w:rFonts w:cs="Arial"/>
          <w:lang w:eastAsia="ar-SA"/>
        </w:rPr>
        <w:t xml:space="preserve"> – Муниципальное образование Кривошеинский район.</w:t>
      </w:r>
    </w:p>
    <w:p w:rsidR="00964B02" w:rsidRPr="00666CFA" w:rsidRDefault="00964B02" w:rsidP="00666CFA">
      <w:pPr>
        <w:spacing w:before="100" w:beforeAutospacing="1" w:after="100" w:afterAutospacing="1"/>
        <w:ind w:firstLine="567"/>
        <w:contextualSpacing/>
        <w:jc w:val="both"/>
      </w:pPr>
      <w:r>
        <w:rPr>
          <w:rFonts w:cs="Arial"/>
          <w:b/>
          <w:lang w:eastAsia="ar-SA"/>
        </w:rPr>
        <w:t xml:space="preserve">3. </w:t>
      </w:r>
      <w:r w:rsidR="00666CFA">
        <w:rPr>
          <w:rFonts w:cs="Arial"/>
          <w:b/>
          <w:lang w:eastAsia="ar-SA"/>
        </w:rPr>
        <w:t>Арендодатель</w:t>
      </w:r>
      <w:r>
        <w:rPr>
          <w:rFonts w:cs="Arial"/>
          <w:b/>
          <w:lang w:eastAsia="ar-SA"/>
        </w:rPr>
        <w:t xml:space="preserve"> – </w:t>
      </w:r>
      <w:r>
        <w:t xml:space="preserve">Администрация (исполнительно-распорядительного органа муниципального образования) – Администрация Кривошеинского района (e-mail: </w:t>
      </w:r>
      <w:r>
        <w:rPr>
          <w:color w:val="0000FF"/>
          <w:u w:val="single"/>
          <w:lang w:val="en-US"/>
        </w:rPr>
        <w:t>kshadm</w:t>
      </w:r>
      <w:hyperlink r:id="rId7" w:history="1">
        <w:r>
          <w:rPr>
            <w:rStyle w:val="a3"/>
          </w:rPr>
          <w:t>@</w:t>
        </w:r>
        <w:r>
          <w:rPr>
            <w:rStyle w:val="a3"/>
            <w:lang w:val="en-US"/>
          </w:rPr>
          <w:t>tomsk</w:t>
        </w:r>
        <w:r>
          <w:rPr>
            <w:rStyle w:val="a3"/>
          </w:rPr>
          <w:t>.</w:t>
        </w:r>
        <w:r>
          <w:rPr>
            <w:rStyle w:val="a3"/>
            <w:lang w:val="en-US"/>
          </w:rPr>
          <w:t>gov</w:t>
        </w:r>
        <w:r>
          <w:rPr>
            <w:rStyle w:val="a3"/>
          </w:rPr>
          <w:t>.</w:t>
        </w:r>
        <w:r>
          <w:rPr>
            <w:rStyle w:val="a3"/>
            <w:lang w:val="en-US"/>
          </w:rPr>
          <w:t>ru</w:t>
        </w:r>
      </w:hyperlink>
      <w:r>
        <w:rPr>
          <w:b/>
          <w:bCs/>
        </w:rPr>
        <w:t>)</w:t>
      </w:r>
      <w:r>
        <w:rPr>
          <w:lang w:eastAsia="ar-SA"/>
        </w:rPr>
        <w:t>.</w:t>
      </w:r>
    </w:p>
    <w:p w:rsidR="00964B02" w:rsidRDefault="00666CFA" w:rsidP="00964B02">
      <w:pPr>
        <w:suppressAutoHyphens/>
        <w:ind w:firstLine="567"/>
        <w:jc w:val="both"/>
        <w:rPr>
          <w:rFonts w:cs="Arial"/>
          <w:lang w:eastAsia="ar-SA"/>
        </w:rPr>
      </w:pPr>
      <w:r>
        <w:rPr>
          <w:rFonts w:cs="Arial"/>
          <w:b/>
          <w:lang w:eastAsia="ar-SA"/>
        </w:rPr>
        <w:t>4</w:t>
      </w:r>
      <w:r w:rsidR="00964B02">
        <w:rPr>
          <w:rFonts w:cs="Arial"/>
          <w:b/>
          <w:lang w:eastAsia="ar-SA"/>
        </w:rPr>
        <w:t xml:space="preserve">. Дата начала приема заявок на участие в </w:t>
      </w:r>
      <w:r>
        <w:rPr>
          <w:rFonts w:cs="Arial"/>
          <w:b/>
          <w:lang w:eastAsia="ar-SA"/>
        </w:rPr>
        <w:t>аукционе на право заключения договор</w:t>
      </w:r>
      <w:r w:rsidR="00952448">
        <w:rPr>
          <w:rFonts w:cs="Arial"/>
          <w:b/>
          <w:lang w:eastAsia="ar-SA"/>
        </w:rPr>
        <w:t>а</w:t>
      </w:r>
      <w:r>
        <w:rPr>
          <w:rFonts w:cs="Arial"/>
          <w:b/>
          <w:lang w:eastAsia="ar-SA"/>
        </w:rPr>
        <w:t xml:space="preserve"> аренды</w:t>
      </w:r>
      <w:r w:rsidR="001457DF">
        <w:rPr>
          <w:rFonts w:cs="Arial"/>
          <w:b/>
          <w:lang w:eastAsia="ar-SA"/>
        </w:rPr>
        <w:t xml:space="preserve"> </w:t>
      </w:r>
      <w:r w:rsidR="00964B02">
        <w:rPr>
          <w:rFonts w:cs="Arial"/>
          <w:b/>
          <w:lang w:eastAsia="ar-SA"/>
        </w:rPr>
        <w:t>– 2</w:t>
      </w:r>
      <w:r w:rsidR="00D0221D">
        <w:rPr>
          <w:rFonts w:cs="Arial"/>
          <w:b/>
          <w:lang w:eastAsia="ar-SA"/>
        </w:rPr>
        <w:t>3</w:t>
      </w:r>
      <w:r w:rsidR="00964B02">
        <w:rPr>
          <w:rFonts w:cs="Arial"/>
          <w:b/>
          <w:lang w:eastAsia="ar-SA"/>
        </w:rPr>
        <w:t xml:space="preserve"> апреля 2015 г.</w:t>
      </w:r>
    </w:p>
    <w:p w:rsidR="00964B02" w:rsidRDefault="00964B02" w:rsidP="00964B02">
      <w:pPr>
        <w:suppressAutoHyphens/>
        <w:ind w:firstLine="567"/>
        <w:jc w:val="both"/>
        <w:rPr>
          <w:rFonts w:cs="Arial"/>
          <w:b/>
          <w:lang w:eastAsia="ar-SA"/>
        </w:rPr>
      </w:pPr>
      <w:r>
        <w:rPr>
          <w:rFonts w:cs="Arial"/>
          <w:b/>
          <w:lang w:eastAsia="ar-SA"/>
        </w:rPr>
        <w:t xml:space="preserve">6. Дата окончания приема заявок на участие </w:t>
      </w:r>
      <w:r w:rsidR="00666CFA">
        <w:rPr>
          <w:rFonts w:cs="Arial"/>
          <w:b/>
          <w:lang w:eastAsia="ar-SA"/>
        </w:rPr>
        <w:t>в аукционе на право заключения договор</w:t>
      </w:r>
      <w:r w:rsidR="00952448">
        <w:rPr>
          <w:rFonts w:cs="Arial"/>
          <w:b/>
          <w:lang w:eastAsia="ar-SA"/>
        </w:rPr>
        <w:t>а</w:t>
      </w:r>
      <w:r w:rsidR="00666CFA">
        <w:rPr>
          <w:rFonts w:cs="Arial"/>
          <w:b/>
          <w:lang w:eastAsia="ar-SA"/>
        </w:rPr>
        <w:t xml:space="preserve"> аренды</w:t>
      </w:r>
      <w:r>
        <w:rPr>
          <w:rFonts w:cs="Arial"/>
          <w:b/>
          <w:lang w:eastAsia="ar-SA"/>
        </w:rPr>
        <w:t xml:space="preserve"> – 2</w:t>
      </w:r>
      <w:r w:rsidR="00D0221D">
        <w:rPr>
          <w:rFonts w:cs="Arial"/>
          <w:b/>
          <w:lang w:eastAsia="ar-SA"/>
        </w:rPr>
        <w:t>5</w:t>
      </w:r>
      <w:r>
        <w:rPr>
          <w:rFonts w:cs="Arial"/>
          <w:b/>
          <w:lang w:eastAsia="ar-SA"/>
        </w:rPr>
        <w:t xml:space="preserve"> мая 2015 г. </w:t>
      </w:r>
    </w:p>
    <w:p w:rsidR="00964B02" w:rsidRDefault="00964B02" w:rsidP="00964B02">
      <w:pPr>
        <w:suppressAutoHyphens/>
        <w:ind w:firstLine="567"/>
        <w:jc w:val="both"/>
        <w:rPr>
          <w:lang w:eastAsia="ar-SA"/>
        </w:rPr>
      </w:pPr>
      <w:r>
        <w:rPr>
          <w:b/>
          <w:lang w:eastAsia="ar-SA"/>
        </w:rPr>
        <w:t>7. Время и место приема заявок –</w:t>
      </w:r>
      <w:r>
        <w:rPr>
          <w:lang w:eastAsia="ar-SA"/>
        </w:rPr>
        <w:t xml:space="preserve"> заявки принимаются по адресу: Томская область, Кривошеинский район, с. Кривошеино, ул. Ленина, д. 26 (здание администрации), каб. № 43 с 09:00 до 13:00, с 14:00 до 17:00 в рабочие дни, тел.(838251) 2-11-81, e-mail: kr-knv@tomsk.gov.ru. </w:t>
      </w:r>
    </w:p>
    <w:p w:rsidR="00964B02" w:rsidRDefault="00964B02" w:rsidP="00964B02">
      <w:pPr>
        <w:suppressAutoHyphens/>
        <w:ind w:firstLine="567"/>
        <w:jc w:val="both"/>
        <w:rPr>
          <w:lang w:eastAsia="ar-SA"/>
        </w:rPr>
      </w:pPr>
      <w:r>
        <w:rPr>
          <w:b/>
          <w:lang w:eastAsia="ar-SA"/>
        </w:rPr>
        <w:t xml:space="preserve">8. Дата, время и место определения участников </w:t>
      </w:r>
      <w:r w:rsidR="00666CFA">
        <w:rPr>
          <w:rFonts w:cs="Arial"/>
          <w:b/>
          <w:lang w:eastAsia="ar-SA"/>
        </w:rPr>
        <w:t>аукциона на право заключения договор</w:t>
      </w:r>
      <w:r w:rsidR="00952448">
        <w:rPr>
          <w:rFonts w:cs="Arial"/>
          <w:b/>
          <w:lang w:eastAsia="ar-SA"/>
        </w:rPr>
        <w:t>а</w:t>
      </w:r>
      <w:r w:rsidR="00666CFA">
        <w:rPr>
          <w:rFonts w:cs="Arial"/>
          <w:b/>
          <w:lang w:eastAsia="ar-SA"/>
        </w:rPr>
        <w:t xml:space="preserve"> аренды</w:t>
      </w:r>
      <w:r>
        <w:rPr>
          <w:b/>
          <w:lang w:eastAsia="ar-SA"/>
        </w:rPr>
        <w:t xml:space="preserve"> – 2</w:t>
      </w:r>
      <w:r w:rsidR="00D0221D">
        <w:rPr>
          <w:b/>
          <w:lang w:eastAsia="ar-SA"/>
        </w:rPr>
        <w:t>6</w:t>
      </w:r>
      <w:r>
        <w:rPr>
          <w:b/>
          <w:lang w:eastAsia="ar-SA"/>
        </w:rPr>
        <w:t xml:space="preserve"> мая 2015 года</w:t>
      </w:r>
      <w:r>
        <w:rPr>
          <w:lang w:eastAsia="ar-SA"/>
        </w:rPr>
        <w:t xml:space="preserve"> в 11.00 часов по адресу: с. Кривошеино, ул. Ленина, д. 26 (здание администрации), каб. № 43.</w:t>
      </w:r>
    </w:p>
    <w:p w:rsidR="00964B02" w:rsidRDefault="00964B02" w:rsidP="00964B02">
      <w:pPr>
        <w:ind w:firstLine="567"/>
        <w:jc w:val="both"/>
        <w:rPr>
          <w:noProof/>
          <w:lang w:eastAsia="ru-RU"/>
        </w:rPr>
      </w:pPr>
      <w:r>
        <w:rPr>
          <w:b/>
          <w:noProof/>
          <w:lang w:eastAsia="ru-RU"/>
        </w:rPr>
        <w:t xml:space="preserve">9. Дата, время и место проведения </w:t>
      </w:r>
      <w:r w:rsidR="00666CFA">
        <w:rPr>
          <w:rFonts w:cs="Arial"/>
          <w:b/>
          <w:lang w:eastAsia="ar-SA"/>
        </w:rPr>
        <w:t>аукциона на право заключения договор</w:t>
      </w:r>
      <w:r w:rsidR="00952448">
        <w:rPr>
          <w:rFonts w:cs="Arial"/>
          <w:b/>
          <w:lang w:eastAsia="ar-SA"/>
        </w:rPr>
        <w:t>а</w:t>
      </w:r>
      <w:r w:rsidR="00666CFA">
        <w:rPr>
          <w:rFonts w:cs="Arial"/>
          <w:b/>
          <w:lang w:eastAsia="ar-SA"/>
        </w:rPr>
        <w:t xml:space="preserve"> аренды</w:t>
      </w:r>
      <w:r>
        <w:rPr>
          <w:b/>
          <w:noProof/>
          <w:lang w:eastAsia="ru-RU"/>
        </w:rPr>
        <w:t xml:space="preserve"> – </w:t>
      </w:r>
      <w:r w:rsidR="005D778D">
        <w:rPr>
          <w:b/>
          <w:noProof/>
          <w:lang w:eastAsia="ru-RU"/>
        </w:rPr>
        <w:t>10</w:t>
      </w:r>
      <w:r w:rsidR="00666CFA">
        <w:rPr>
          <w:b/>
          <w:noProof/>
          <w:lang w:eastAsia="ru-RU"/>
        </w:rPr>
        <w:t xml:space="preserve"> </w:t>
      </w:r>
      <w:r>
        <w:rPr>
          <w:b/>
          <w:noProof/>
          <w:lang w:eastAsia="ru-RU"/>
        </w:rPr>
        <w:t>июня 2015 года</w:t>
      </w:r>
      <w:r>
        <w:rPr>
          <w:noProof/>
          <w:lang w:eastAsia="ru-RU"/>
        </w:rPr>
        <w:t xml:space="preserve"> в 11:00 часов по адресу: </w:t>
      </w:r>
      <w:r>
        <w:rPr>
          <w:lang w:eastAsia="ar-SA"/>
        </w:rPr>
        <w:t xml:space="preserve">с. Кривошеино, ул. Ленина, д. 26 </w:t>
      </w:r>
      <w:r>
        <w:rPr>
          <w:noProof/>
          <w:lang w:eastAsia="ru-RU"/>
        </w:rPr>
        <w:t>(зал Думы администрации), 2– ый этаж.</w:t>
      </w:r>
    </w:p>
    <w:p w:rsidR="00964B02" w:rsidRDefault="00964B02" w:rsidP="00964B02">
      <w:pPr>
        <w:ind w:left="-142" w:right="-144" w:firstLine="709"/>
        <w:jc w:val="both"/>
        <w:rPr>
          <w:lang w:eastAsia="ru-RU"/>
        </w:rPr>
      </w:pPr>
      <w:r>
        <w:rPr>
          <w:b/>
          <w:lang w:eastAsia="ru-RU"/>
        </w:rPr>
        <w:t>Получить более п</w:t>
      </w:r>
      <w:r w:rsidR="00666CFA">
        <w:rPr>
          <w:b/>
          <w:lang w:eastAsia="ru-RU"/>
        </w:rPr>
        <w:t>одробную информацию по объекту аукциона на право заключения договор</w:t>
      </w:r>
      <w:r w:rsidR="00952448">
        <w:rPr>
          <w:b/>
          <w:lang w:eastAsia="ru-RU"/>
        </w:rPr>
        <w:t>а</w:t>
      </w:r>
      <w:r w:rsidR="00666CFA">
        <w:rPr>
          <w:b/>
          <w:lang w:eastAsia="ru-RU"/>
        </w:rPr>
        <w:t xml:space="preserve"> аренды</w:t>
      </w:r>
      <w:r>
        <w:rPr>
          <w:b/>
          <w:lang w:eastAsia="ru-RU"/>
        </w:rPr>
        <w:t xml:space="preserve"> и комплект аукционной документации можно по адресу: </w:t>
      </w:r>
      <w:r>
        <w:rPr>
          <w:lang w:eastAsia="ar-SA"/>
        </w:rPr>
        <w:t xml:space="preserve">с. Кривошеино, ул. Ленина, д. 26 (здание администрации), каб. № 43 с 09:00 до 13:00, с 14:00 до 17:00 в рабочие дни, тел.(838251) 2-11-81, e-mail: </w:t>
      </w:r>
      <w:hyperlink r:id="rId8" w:history="1">
        <w:r>
          <w:rPr>
            <w:rStyle w:val="a3"/>
            <w:lang w:eastAsia="ar-SA"/>
          </w:rPr>
          <w:t>kr-knv@tomsk.gov.ru</w:t>
        </w:r>
      </w:hyperlink>
      <w:r>
        <w:rPr>
          <w:lang w:eastAsia="ar-SA"/>
        </w:rPr>
        <w:t xml:space="preserve">, </w:t>
      </w:r>
      <w:r>
        <w:t xml:space="preserve">на официальном сайте муниципального образования Кривошеинский район в сети «Интернет» </w:t>
      </w:r>
      <w:hyperlink r:id="rId9" w:history="1">
        <w:r>
          <w:rPr>
            <w:rStyle w:val="a3"/>
          </w:rPr>
          <w:t>http://</w:t>
        </w:r>
        <w:r>
          <w:rPr>
            <w:rStyle w:val="a3"/>
            <w:lang w:eastAsia="ar-SA"/>
          </w:rPr>
          <w:t>kradm</w:t>
        </w:r>
        <w:r>
          <w:rPr>
            <w:rStyle w:val="a3"/>
          </w:rPr>
          <w:t>.</w:t>
        </w:r>
        <w:r>
          <w:rPr>
            <w:rStyle w:val="a3"/>
            <w:lang w:val="en-US"/>
          </w:rPr>
          <w:t>tomsk</w:t>
        </w:r>
        <w:r>
          <w:rPr>
            <w:rStyle w:val="a3"/>
          </w:rPr>
          <w:t>.ru</w:t>
        </w:r>
      </w:hyperlink>
      <w:r>
        <w:rPr>
          <w:lang w:eastAsia="ru-RU"/>
        </w:rPr>
        <w:t xml:space="preserve"> и на официальном сайте торгов Российской Федерации в сети «Интернет»: </w:t>
      </w:r>
      <w:r>
        <w:rPr>
          <w:lang w:val="en-US" w:eastAsia="ru-RU"/>
        </w:rPr>
        <w:t>http</w:t>
      </w:r>
      <w:r>
        <w:rPr>
          <w:lang w:eastAsia="ru-RU"/>
        </w:rPr>
        <w:t>://</w:t>
      </w:r>
      <w:r>
        <w:rPr>
          <w:lang w:val="en-US" w:eastAsia="ru-RU"/>
        </w:rPr>
        <w:t>www</w:t>
      </w:r>
      <w:r>
        <w:rPr>
          <w:lang w:eastAsia="ru-RU"/>
        </w:rPr>
        <w:t>.</w:t>
      </w:r>
      <w:r>
        <w:rPr>
          <w:lang w:val="en-US" w:eastAsia="ru-RU"/>
        </w:rPr>
        <w:t>torgi</w:t>
      </w:r>
      <w:r>
        <w:rPr>
          <w:lang w:eastAsia="ru-RU"/>
        </w:rPr>
        <w:t>.</w:t>
      </w:r>
      <w:r>
        <w:rPr>
          <w:lang w:val="en-US" w:eastAsia="ru-RU"/>
        </w:rPr>
        <w:t>gov</w:t>
      </w:r>
      <w:r>
        <w:rPr>
          <w:lang w:eastAsia="ru-RU"/>
        </w:rPr>
        <w:t>.</w:t>
      </w:r>
      <w:r>
        <w:rPr>
          <w:lang w:val="en-US" w:eastAsia="ru-RU"/>
        </w:rPr>
        <w:t>ru</w:t>
      </w:r>
      <w:r>
        <w:rPr>
          <w:lang w:eastAsia="ru-RU"/>
        </w:rPr>
        <w:t xml:space="preserve">.  </w:t>
      </w:r>
    </w:p>
    <w:p w:rsidR="00964B02" w:rsidRDefault="00964B02" w:rsidP="00964B02">
      <w:pPr>
        <w:spacing w:before="100" w:beforeAutospacing="1" w:after="100" w:afterAutospacing="1"/>
        <w:jc w:val="center"/>
      </w:pPr>
      <w:r>
        <w:rPr>
          <w:b/>
          <w:bCs/>
          <w:lang w:val="en-US"/>
        </w:rPr>
        <w:t>II</w:t>
      </w:r>
      <w:r>
        <w:rPr>
          <w:b/>
          <w:bCs/>
        </w:rPr>
        <w:t>. Сведения об имуществе, выставляемом на торги</w:t>
      </w:r>
      <w:r>
        <w:t>:</w:t>
      </w:r>
    </w:p>
    <w:p w:rsidR="00964B02" w:rsidRDefault="00964B02" w:rsidP="00666CFA">
      <w:pPr>
        <w:jc w:val="both"/>
        <w:rPr>
          <w:color w:val="000000"/>
        </w:rPr>
      </w:pPr>
    </w:p>
    <w:p w:rsidR="00964B02" w:rsidRDefault="00964B02" w:rsidP="00964B02">
      <w:pPr>
        <w:ind w:firstLine="708"/>
        <w:jc w:val="both"/>
      </w:pPr>
      <w:r>
        <w:rPr>
          <w:b/>
          <w:bCs/>
          <w:color w:val="000000"/>
        </w:rPr>
        <w:t xml:space="preserve">Наименование имущества: </w:t>
      </w:r>
      <w:r>
        <w:t xml:space="preserve">нежилые помещения, общей площадью </w:t>
      </w:r>
      <w:r w:rsidR="00666CFA">
        <w:t>145,6</w:t>
      </w:r>
      <w:r>
        <w:t xml:space="preserve"> кв.м., расположенные по адресу: Томская область, Кривошеинский район, </w:t>
      </w:r>
      <w:r w:rsidR="00666CFA">
        <w:t>с. Кривошеино, ул. Заводская, 2а</w:t>
      </w:r>
      <w:r>
        <w:t>.</w:t>
      </w:r>
    </w:p>
    <w:p w:rsidR="00964B02" w:rsidRDefault="00964B02" w:rsidP="00964B02">
      <w:pPr>
        <w:ind w:firstLine="708"/>
        <w:jc w:val="both"/>
        <w:rPr>
          <w:b/>
        </w:rPr>
      </w:pPr>
      <w:r>
        <w:rPr>
          <w:b/>
        </w:rPr>
        <w:t xml:space="preserve">Характеристика имущества выставляемого на аукцион: </w:t>
      </w:r>
      <w:r w:rsidR="00666CFA">
        <w:t>нежилые помещения расположены в административном здании, на первом этаже. Материал стен: кирпич; год постройки: 1973; фундамент: бетонный ленточный; кровля: шифер; полы: дощатые, линолеум</w:t>
      </w:r>
      <w:r w:rsidR="004C7072">
        <w:t>, кафель; окна деревянные; отделка: оштукатурено, побелено, окрашено, стеновые панели, кафель. Кадастровый номер 70:9:6(1):0:710.</w:t>
      </w:r>
    </w:p>
    <w:p w:rsidR="00964B02" w:rsidRDefault="00964B02" w:rsidP="00964B02">
      <w:pPr>
        <w:ind w:firstLine="708"/>
        <w:jc w:val="both"/>
        <w:rPr>
          <w:color w:val="000000"/>
        </w:rPr>
      </w:pPr>
    </w:p>
    <w:p w:rsidR="00964B02" w:rsidRPr="0038188D" w:rsidRDefault="00964B02" w:rsidP="001457DF">
      <w:pPr>
        <w:jc w:val="both"/>
        <w:rPr>
          <w:b/>
          <w:color w:val="000000"/>
        </w:rPr>
      </w:pPr>
      <w:r>
        <w:rPr>
          <w:b/>
          <w:color w:val="000000"/>
        </w:rPr>
        <w:t>Начальная</w:t>
      </w:r>
      <w:r w:rsidR="001457DF">
        <w:rPr>
          <w:b/>
          <w:color w:val="000000"/>
        </w:rPr>
        <w:t xml:space="preserve"> (минимальная)</w:t>
      </w:r>
      <w:r>
        <w:rPr>
          <w:b/>
          <w:color w:val="000000"/>
        </w:rPr>
        <w:t xml:space="preserve"> цена </w:t>
      </w:r>
      <w:r w:rsidR="004C7072">
        <w:rPr>
          <w:b/>
          <w:color w:val="000000"/>
        </w:rPr>
        <w:t>договора</w:t>
      </w:r>
      <w:r>
        <w:rPr>
          <w:b/>
          <w:color w:val="000000"/>
        </w:rPr>
        <w:t>:</w:t>
      </w:r>
      <w:r w:rsidR="004C7072">
        <w:rPr>
          <w:color w:val="000000"/>
        </w:rPr>
        <w:t xml:space="preserve"> </w:t>
      </w:r>
      <w:r w:rsidR="001457DF">
        <w:rPr>
          <w:color w:val="000000"/>
        </w:rPr>
        <w:t xml:space="preserve">в связи с повторным проведением аукциона определяется в размере 50% начального размера годовой арендной платы на основании отчета независимого оценщика (не включая НДС, </w:t>
      </w:r>
      <w:r w:rsidR="00976CA3">
        <w:rPr>
          <w:color w:val="000000"/>
        </w:rPr>
        <w:t xml:space="preserve">коммунальные, и иные эксплуатационные расходы) в годовом выражении: </w:t>
      </w:r>
      <w:r w:rsidR="001457DF">
        <w:rPr>
          <w:color w:val="000000"/>
        </w:rPr>
        <w:t>113</w:t>
      </w:r>
      <w:r w:rsidR="00976CA3">
        <w:rPr>
          <w:color w:val="000000"/>
        </w:rPr>
        <w:t> </w:t>
      </w:r>
      <w:r w:rsidR="001457DF">
        <w:rPr>
          <w:color w:val="000000"/>
        </w:rPr>
        <w:t>063</w:t>
      </w:r>
      <w:r w:rsidR="00976CA3">
        <w:rPr>
          <w:color w:val="000000"/>
        </w:rPr>
        <w:t xml:space="preserve"> (сто тринадцать тысяч шестьдесят три) рубля 00 копеек. Шаг аукциона – величина повышения цены договора – составляет 5% начальной (минимальной) цены договора или 5653,15 рублей.</w:t>
      </w:r>
      <w:r w:rsidR="001457DF">
        <w:rPr>
          <w:color w:val="000000"/>
        </w:rPr>
        <w:t xml:space="preserve"> </w:t>
      </w:r>
    </w:p>
    <w:p w:rsidR="00121CC9" w:rsidRDefault="00121CC9" w:rsidP="00121CC9">
      <w:pPr>
        <w:jc w:val="both"/>
        <w:rPr>
          <w:color w:val="000000"/>
        </w:rPr>
      </w:pPr>
    </w:p>
    <w:p w:rsidR="00121CC9" w:rsidRDefault="00121CC9" w:rsidP="00121CC9">
      <w:pPr>
        <w:jc w:val="both"/>
        <w:rPr>
          <w:b/>
          <w:color w:val="000000"/>
        </w:rPr>
      </w:pPr>
      <w:r>
        <w:rPr>
          <w:b/>
          <w:color w:val="000000"/>
        </w:rPr>
        <w:t>Срок на который заключается договор аренды составляет:</w:t>
      </w:r>
    </w:p>
    <w:p w:rsidR="00121CC9" w:rsidRPr="00121CC9" w:rsidRDefault="00121CC9" w:rsidP="00121CC9">
      <w:pPr>
        <w:jc w:val="both"/>
        <w:rPr>
          <w:color w:val="000000"/>
        </w:rPr>
      </w:pPr>
      <w:r>
        <w:rPr>
          <w:color w:val="000000"/>
        </w:rPr>
        <w:tab/>
        <w:t>- 5 (пять) лет.</w:t>
      </w:r>
    </w:p>
    <w:p w:rsidR="00964B02" w:rsidRDefault="00964B02" w:rsidP="0076647A">
      <w:pPr>
        <w:suppressAutoHyphens/>
        <w:rPr>
          <w:rFonts w:cs="Arial"/>
          <w:b/>
          <w:lang w:eastAsia="ar-SA"/>
        </w:rPr>
      </w:pPr>
    </w:p>
    <w:p w:rsidR="00964B02" w:rsidRDefault="00964B02" w:rsidP="00964B02">
      <w:pPr>
        <w:suppressAutoHyphens/>
        <w:ind w:firstLine="567"/>
        <w:jc w:val="center"/>
        <w:rPr>
          <w:rFonts w:cs="Arial"/>
          <w:b/>
          <w:lang w:eastAsia="ar-SA"/>
        </w:rPr>
      </w:pPr>
      <w:r>
        <w:rPr>
          <w:rFonts w:cs="Arial"/>
          <w:b/>
          <w:lang w:eastAsia="ar-SA"/>
        </w:rPr>
        <w:t xml:space="preserve">III. Требования, предъявляемые к претендентам на участие в </w:t>
      </w:r>
      <w:r w:rsidR="0076647A">
        <w:rPr>
          <w:rFonts w:cs="Arial"/>
          <w:b/>
          <w:lang w:eastAsia="ar-SA"/>
        </w:rPr>
        <w:t>аукционе на право заключения договоров аренды</w:t>
      </w:r>
      <w:r>
        <w:rPr>
          <w:rFonts w:cs="Arial"/>
          <w:b/>
          <w:lang w:eastAsia="ar-SA"/>
        </w:rPr>
        <w:t xml:space="preserve"> </w:t>
      </w:r>
    </w:p>
    <w:p w:rsidR="0076647A" w:rsidRDefault="0076647A" w:rsidP="0076647A">
      <w:pPr>
        <w:autoSpaceDE w:val="0"/>
        <w:autoSpaceDN w:val="0"/>
        <w:adjustRightInd w:val="0"/>
        <w:ind w:firstLine="567"/>
        <w:jc w:val="both"/>
        <w:rPr>
          <w:lang w:eastAsia="ru-RU"/>
        </w:rPr>
      </w:pPr>
      <w:r>
        <w:rPr>
          <w:bCs/>
          <w:lang w:eastAsia="ru-RU"/>
        </w:rPr>
        <w:t xml:space="preserve">3.1. </w:t>
      </w:r>
      <w:r>
        <w:t xml:space="preserve">Заявитель - </w:t>
      </w:r>
      <w:r>
        <w:rPr>
          <w:lang w:eastAsia="ru-RU"/>
        </w:rPr>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w:t>
      </w:r>
      <w:r>
        <w:rPr>
          <w:lang w:eastAsia="ru-RU"/>
        </w:rPr>
        <w:lastRenderedPageBreak/>
        <w:t>или любое физическое лицо, в том числе индивидуальный предприниматель, претендующее на заключение договора.</w:t>
      </w:r>
    </w:p>
    <w:p w:rsidR="0076647A" w:rsidRDefault="0076647A" w:rsidP="0076647A">
      <w:pPr>
        <w:autoSpaceDE w:val="0"/>
        <w:autoSpaceDN w:val="0"/>
        <w:adjustRightInd w:val="0"/>
        <w:ind w:firstLine="567"/>
        <w:jc w:val="both"/>
        <w:rPr>
          <w:lang w:eastAsia="ru-RU"/>
        </w:rPr>
      </w:pPr>
      <w:r>
        <w:t>3.2. Соответствие Заявителей обязательным требованиям:</w:t>
      </w:r>
    </w:p>
    <w:p w:rsidR="0076647A" w:rsidRPr="0076647A" w:rsidRDefault="0076647A" w:rsidP="0076647A">
      <w:pPr>
        <w:jc w:val="both"/>
      </w:pPr>
      <w:r w:rsidRPr="0076647A">
        <w:t>а) не проведение ликвидации Заявителя – юридического лица или не проведение в отношении Заявителя – юридического лица, индивидуального предпринимателя процедуры банкротства;</w:t>
      </w:r>
    </w:p>
    <w:p w:rsidR="0076647A" w:rsidRPr="0076647A" w:rsidRDefault="0076647A" w:rsidP="0076647A">
      <w:pPr>
        <w:jc w:val="both"/>
      </w:pPr>
      <w:r w:rsidRPr="0076647A">
        <w:t>б) не приостановление деятельности Заявителя в порядке, предусмотренном Кодексом Российской Федерации об административных правонарушениях, на дату окончания срока представления заявок на участие в Аукционе;</w:t>
      </w:r>
    </w:p>
    <w:p w:rsidR="0076647A" w:rsidRDefault="0076647A" w:rsidP="0076647A">
      <w:pPr>
        <w:pStyle w:val="ConsNormal0"/>
        <w:ind w:firstLine="567"/>
        <w:jc w:val="both"/>
        <w:rPr>
          <w:rFonts w:ascii="Times New Roman" w:hAnsi="Times New Roman" w:cs="Times New Roman"/>
          <w:sz w:val="24"/>
          <w:szCs w:val="24"/>
        </w:rPr>
      </w:pPr>
      <w:r>
        <w:rPr>
          <w:rFonts w:ascii="Times New Roman" w:hAnsi="Times New Roman"/>
          <w:sz w:val="24"/>
          <w:szCs w:val="24"/>
        </w:rPr>
        <w:t>3.3. 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и аукционная комиссия не отвечают и не имеют обязательств по этим расходам независимо от характера проведения и результатов аукциона.</w:t>
      </w:r>
    </w:p>
    <w:p w:rsidR="0076647A" w:rsidRDefault="0076647A" w:rsidP="0076647A">
      <w:pPr>
        <w:autoSpaceDE w:val="0"/>
        <w:autoSpaceDN w:val="0"/>
        <w:adjustRightInd w:val="0"/>
        <w:jc w:val="both"/>
        <w:outlineLvl w:val="0"/>
        <w:rPr>
          <w:lang w:eastAsia="ru-RU"/>
        </w:rPr>
      </w:pPr>
    </w:p>
    <w:p w:rsidR="0076647A" w:rsidRDefault="0076647A" w:rsidP="0076647A">
      <w:pPr>
        <w:autoSpaceDE w:val="0"/>
        <w:ind w:firstLine="708"/>
        <w:rPr>
          <w:b/>
          <w:u w:val="single"/>
        </w:rPr>
      </w:pPr>
      <w:r>
        <w:rPr>
          <w:b/>
          <w:u w:val="single"/>
          <w:lang w:val="en-US"/>
        </w:rPr>
        <w:t>IV</w:t>
      </w:r>
      <w:r>
        <w:rPr>
          <w:b/>
          <w:u w:val="single"/>
        </w:rPr>
        <w:t>. Порядок, место, дата начала, дата и время окончания срока подачи заявок на участие в аукционе.</w:t>
      </w:r>
    </w:p>
    <w:p w:rsidR="0076647A" w:rsidRPr="004C6285" w:rsidRDefault="0076647A" w:rsidP="0076647A">
      <w:pPr>
        <w:autoSpaceDE w:val="0"/>
        <w:jc w:val="both"/>
        <w:rPr>
          <w:b/>
          <w:u w:val="single"/>
        </w:rPr>
      </w:pPr>
      <w:r>
        <w:t xml:space="preserve"> 4.1. Заявки на участие в аукционе подаются в письменном виде по адресу 636300, Томская область, Кривошеинский район, с. Кривошеино, ул. Ленина 26 каб. 43,  </w:t>
      </w:r>
      <w:r w:rsidRPr="00A75556">
        <w:t>с   «</w:t>
      </w:r>
      <w:r w:rsidR="00D0221D">
        <w:t>23</w:t>
      </w:r>
      <w:r w:rsidRPr="00A75556">
        <w:t xml:space="preserve">» </w:t>
      </w:r>
      <w:r w:rsidR="00D0221D">
        <w:t>апреля</w:t>
      </w:r>
      <w:r w:rsidRPr="00A75556">
        <w:t xml:space="preserve"> 2015г </w:t>
      </w:r>
      <w:r>
        <w:t>с</w:t>
      </w:r>
      <w:r w:rsidRPr="00A75556">
        <w:t xml:space="preserve"> 10.00 часов </w:t>
      </w:r>
      <w:r>
        <w:t xml:space="preserve">по </w:t>
      </w:r>
      <w:r w:rsidRPr="00A75556">
        <w:t>«</w:t>
      </w:r>
      <w:r w:rsidR="00D0221D">
        <w:t>25</w:t>
      </w:r>
      <w:r w:rsidRPr="00A75556">
        <w:t xml:space="preserve">» </w:t>
      </w:r>
      <w:r w:rsidR="00D0221D">
        <w:t>мая</w:t>
      </w:r>
      <w:r w:rsidRPr="00A75556">
        <w:t xml:space="preserve"> 2015 г. с 9час.-00мин. до 17час.-00м</w:t>
      </w:r>
      <w:r>
        <w:t xml:space="preserve">ин. местного времени по форме, прилагаемой к аукционной документации. Заявка может быть подана в форме электронного документа, подписанного в соответствии с Федеральным законом от 06.04.2011 № 63-ФЗ «Об электронной подписи». Заявки в форме электронного документа принимаются по электронному адресу </w:t>
      </w:r>
      <w:hyperlink r:id="rId10" w:history="1">
        <w:r>
          <w:rPr>
            <w:rStyle w:val="a3"/>
          </w:rPr>
          <w:t>kr-</w:t>
        </w:r>
        <w:r>
          <w:rPr>
            <w:rStyle w:val="a3"/>
            <w:lang w:val="en-US"/>
          </w:rPr>
          <w:t>aam</w:t>
        </w:r>
        <w:r>
          <w:rPr>
            <w:rStyle w:val="a3"/>
          </w:rPr>
          <w:t>@tomsk.gov.ru</w:t>
        </w:r>
      </w:hyperlink>
    </w:p>
    <w:p w:rsidR="0076647A" w:rsidRDefault="0076647A" w:rsidP="0076647A">
      <w:pPr>
        <w:pStyle w:val="31"/>
        <w:tabs>
          <w:tab w:val="left" w:pos="-5103"/>
        </w:tabs>
        <w:ind w:left="0"/>
      </w:pPr>
      <w:r>
        <w:t>4.2. Заявитель вправе подать только одну заявку в отношении предмета аукциона.</w:t>
      </w:r>
    </w:p>
    <w:p w:rsidR="0076647A" w:rsidRDefault="0076647A" w:rsidP="0076647A">
      <w:pPr>
        <w:autoSpaceDE w:val="0"/>
        <w:ind w:firstLine="540"/>
        <w:jc w:val="both"/>
      </w:pPr>
      <w:r>
        <w:t>4.3. Заявитель вправе изменить или отозвать заявку на участие в аукционе в любое время до установленных аукционной документацией даты и времени начала рассмотрения заявок на участие в аукционе (примерная форма письма приведена в приложении 6 к документации об аукционе).</w:t>
      </w:r>
    </w:p>
    <w:p w:rsidR="0076647A" w:rsidRDefault="0076647A" w:rsidP="0076647A">
      <w:pPr>
        <w:autoSpaceDE w:val="0"/>
        <w:ind w:firstLine="540"/>
        <w:jc w:val="both"/>
      </w:pPr>
      <w: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647A" w:rsidRDefault="0076647A" w:rsidP="0076647A">
      <w:pPr>
        <w:autoSpaceDE w:val="0"/>
        <w:ind w:firstLine="540"/>
        <w:jc w:val="both"/>
      </w:pPr>
      <w:r>
        <w:t>4.5. Каждая заявка на участие в аукционе, поступившая в срок, указанный в  документации об аукционе, регистрируется организатором аукциона в порядке поступления в журнале регистрации заявок. Запись регистрации заявки на участие в аукционе включает регистрационный номер заявки, дату, время.</w:t>
      </w:r>
    </w:p>
    <w:p w:rsidR="0076647A" w:rsidRDefault="0076647A" w:rsidP="0076647A">
      <w:pPr>
        <w:autoSpaceDE w:val="0"/>
        <w:ind w:firstLine="540"/>
        <w:jc w:val="both"/>
      </w:pPr>
      <w:r>
        <w:t>4.6. В случае если по окончании срока подачи заявок на участие в аукционе  не подано ни одной заявки, аукцион признается несостоявшимся. При этом организатор аукциона вправе объявить о проведении нового аукциона в установленном порядке.</w:t>
      </w:r>
    </w:p>
    <w:p w:rsidR="0076647A" w:rsidRDefault="0076647A" w:rsidP="0076647A">
      <w:pPr>
        <w:autoSpaceDE w:val="0"/>
        <w:ind w:firstLine="540"/>
        <w:jc w:val="both"/>
      </w:pPr>
    </w:p>
    <w:p w:rsidR="0076647A" w:rsidRDefault="00D0221D" w:rsidP="0076647A">
      <w:pPr>
        <w:autoSpaceDE w:val="0"/>
        <w:ind w:firstLine="540"/>
        <w:jc w:val="both"/>
        <w:rPr>
          <w:b/>
          <w:u w:val="single"/>
        </w:rPr>
      </w:pPr>
      <w:r>
        <w:rPr>
          <w:b/>
          <w:u w:val="single"/>
          <w:lang w:val="en-US"/>
        </w:rPr>
        <w:t>V</w:t>
      </w:r>
      <w:r w:rsidR="0076647A">
        <w:rPr>
          <w:b/>
          <w:u w:val="single"/>
        </w:rPr>
        <w:t>. Требования к содержанию, составу и форме заявки, в том числе заявки, подаваемой в форме электронного документа  и инструкция по ее заполнению, порядок и сроки отзыва заявки.,</w:t>
      </w:r>
    </w:p>
    <w:p w:rsidR="0076647A" w:rsidRDefault="0076647A" w:rsidP="0076647A">
      <w:pPr>
        <w:autoSpaceDE w:val="0"/>
        <w:ind w:firstLine="540"/>
        <w:jc w:val="both"/>
      </w:pPr>
      <w:r>
        <w:t>5.1. Заявка на участие в аукционе должна содержать следующие  сведения и документы о заявителе, подавшем такую заявку:</w:t>
      </w:r>
    </w:p>
    <w:p w:rsidR="0076647A" w:rsidRDefault="0076647A" w:rsidP="0076647A">
      <w:pPr>
        <w:autoSpaceDE w:val="0"/>
        <w:autoSpaceDN w:val="0"/>
        <w:adjustRightInd w:val="0"/>
        <w:ind w:firstLine="540"/>
        <w:jc w:val="both"/>
        <w:rPr>
          <w:bCs/>
          <w:lang w:eastAsia="ru-RU"/>
        </w:rPr>
      </w:pPr>
      <w:r>
        <w:t xml:space="preserve">а) фирменное наименование (наименование), сведения об организационно-правовой форме, </w:t>
      </w:r>
      <w:r>
        <w:rPr>
          <w:bCs/>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647A" w:rsidRDefault="0076647A" w:rsidP="0076647A">
      <w:pPr>
        <w:widowControl w:val="0"/>
        <w:autoSpaceDE w:val="0"/>
        <w:autoSpaceDN w:val="0"/>
        <w:adjustRightInd w:val="0"/>
        <w:ind w:firstLine="54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720815">
        <w:t xml:space="preserve"> </w:t>
      </w:r>
      <w: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w:t>
      </w:r>
      <w:r>
        <w:lastRenderedPageBreak/>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6647A" w:rsidRDefault="0076647A" w:rsidP="0076647A">
      <w:pPr>
        <w:widowControl w:val="0"/>
        <w:autoSpaceDE w:val="0"/>
        <w:autoSpaceDN w:val="0"/>
        <w:adjustRightInd w:val="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647A" w:rsidRDefault="0076647A" w:rsidP="0076647A">
      <w:pPr>
        <w:autoSpaceDE w:val="0"/>
        <w:ind w:firstLine="540"/>
        <w:jc w:val="both"/>
      </w:pPr>
      <w:r>
        <w:t>г) копии учредительных документов заявителя (для юридических лиц);</w:t>
      </w:r>
    </w:p>
    <w:p w:rsidR="0076647A" w:rsidRDefault="0076647A" w:rsidP="0076647A">
      <w:pPr>
        <w:widowControl w:val="0"/>
        <w:autoSpaceDE w:val="0"/>
        <w:autoSpaceDN w:val="0"/>
        <w:adjustRightInd w:val="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6647A" w:rsidRDefault="0076647A" w:rsidP="0076647A">
      <w:pPr>
        <w:widowControl w:val="0"/>
        <w:autoSpaceDE w:val="0"/>
        <w:autoSpaceDN w:val="0"/>
        <w:adjustRightInd w:val="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Pr>
            <w:rStyle w:val="a3"/>
          </w:rPr>
          <w:t>Кодексом</w:t>
        </w:r>
      </w:hyperlink>
      <w:r>
        <w:t xml:space="preserve"> Российской Федерации об административных правонарушениях;</w:t>
      </w:r>
    </w:p>
    <w:p w:rsidR="0076647A" w:rsidRDefault="0076647A" w:rsidP="0076647A">
      <w:pPr>
        <w:widowControl w:val="0"/>
        <w:autoSpaceDE w:val="0"/>
        <w:autoSpaceDN w:val="0"/>
        <w:adjustRightInd w:val="0"/>
        <w:ind w:firstLine="540"/>
        <w:jc w:val="both"/>
      </w:pPr>
      <w: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76647A" w:rsidRDefault="0076647A" w:rsidP="0076647A">
      <w:pPr>
        <w:autoSpaceDE w:val="0"/>
        <w:ind w:firstLine="540"/>
        <w:jc w:val="both"/>
      </w:pPr>
      <w:r>
        <w:t>5.2. При подготовке заявки на участие в аукционе и документов (копии документов), прилагаемых к заявке, не допускается применение факсимильных подписей.</w:t>
      </w:r>
    </w:p>
    <w:p w:rsidR="0076647A" w:rsidRDefault="0076647A" w:rsidP="0076647A">
      <w:pPr>
        <w:autoSpaceDE w:val="0"/>
        <w:ind w:firstLine="540"/>
        <w:jc w:val="both"/>
      </w:pPr>
      <w:r>
        <w:t>5.3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организатором аукциона возвращается задаток указанным заявителям в течение пяти рабочих дней с даты подписания протокола аукциона.</w:t>
      </w:r>
    </w:p>
    <w:p w:rsidR="0076647A" w:rsidRDefault="0076647A" w:rsidP="0076647A">
      <w:pPr>
        <w:widowControl w:val="0"/>
        <w:autoSpaceDE w:val="0"/>
        <w:autoSpaceDN w:val="0"/>
        <w:adjustRightInd w:val="0"/>
        <w:ind w:firstLine="540"/>
        <w:jc w:val="both"/>
      </w:pPr>
      <w:r>
        <w:t>5.4 Заявитель вправе отозвать заявку в любое время до установленных даты и времени начала рассмотрения заявок на участие в аукционе. В этом случае задаток возвращается заявителю в течение пяти рабочих дней с даты поступления организатору аукциона уведомления об отзыве заявки на участие в аукционе.</w:t>
      </w:r>
    </w:p>
    <w:p w:rsidR="0076647A" w:rsidRDefault="0076647A" w:rsidP="0076647A">
      <w:pPr>
        <w:pStyle w:val="a6"/>
        <w:ind w:left="284"/>
      </w:pPr>
      <w:r>
        <w:rPr>
          <w:bCs/>
        </w:rPr>
        <w:t xml:space="preserve"> 5.</w:t>
      </w:r>
      <w:r>
        <w:t>5. Одним из обязательных условий участия в аукционе Организатором торгов рассматривается оплата задатка за участие в аукционе в сумме 10%   от начальной цены лота, что составляет:</w:t>
      </w:r>
      <w:r w:rsidR="00D0221D">
        <w:t xml:space="preserve"> </w:t>
      </w:r>
      <w:r w:rsidRPr="007F15A1">
        <w:rPr>
          <w:b/>
        </w:rPr>
        <w:t>–</w:t>
      </w:r>
      <w:r w:rsidR="00D0221D">
        <w:rPr>
          <w:b/>
        </w:rPr>
        <w:t xml:space="preserve"> </w:t>
      </w:r>
      <w:r w:rsidR="00976CA3">
        <w:t>11306,30</w:t>
      </w:r>
      <w:r w:rsidR="00D0221D">
        <w:t xml:space="preserve"> </w:t>
      </w:r>
      <w:r w:rsidRPr="00EC02D7">
        <w:t>рублей</w:t>
      </w:r>
      <w:r>
        <w:t>.</w:t>
      </w:r>
    </w:p>
    <w:p w:rsidR="0076647A" w:rsidRDefault="0076647A" w:rsidP="0076647A">
      <w:pPr>
        <w:pStyle w:val="a6"/>
        <w:ind w:left="284"/>
      </w:pPr>
      <w:r>
        <w:t>Внесение задатка третьими лицами не допускается.</w:t>
      </w:r>
    </w:p>
    <w:p w:rsidR="0076647A" w:rsidRDefault="0076647A" w:rsidP="0076647A">
      <w:pPr>
        <w:pStyle w:val="a6"/>
      </w:pPr>
      <w:r>
        <w:t>Форма оплаты задатка  заявителем – безналичная.</w:t>
      </w:r>
    </w:p>
    <w:p w:rsidR="005D778D" w:rsidRDefault="005D778D" w:rsidP="0076647A">
      <w:pPr>
        <w:jc w:val="both"/>
      </w:pPr>
    </w:p>
    <w:p w:rsidR="005D778D" w:rsidRDefault="005D778D" w:rsidP="0076647A">
      <w:pPr>
        <w:jc w:val="both"/>
      </w:pPr>
    </w:p>
    <w:p w:rsidR="0076647A" w:rsidRDefault="0076647A" w:rsidP="0076647A">
      <w:pPr>
        <w:jc w:val="both"/>
        <w:rPr>
          <w:b/>
        </w:rPr>
      </w:pPr>
      <w:r>
        <w:t xml:space="preserve">Задаток перечисляется </w:t>
      </w:r>
      <w:r>
        <w:rPr>
          <w:b/>
        </w:rPr>
        <w:t>Наименование банка: Томское ОСБ</w:t>
      </w:r>
    </w:p>
    <w:p w:rsidR="0076647A" w:rsidRDefault="0076647A" w:rsidP="0076647A">
      <w:pPr>
        <w:jc w:val="both"/>
        <w:rPr>
          <w:b/>
        </w:rPr>
      </w:pPr>
      <w:r>
        <w:rPr>
          <w:b/>
        </w:rPr>
        <w:t>Получатель: УФК по Томской области (Администрация Кривошеинского района л\с 05653006130)</w:t>
      </w:r>
    </w:p>
    <w:p w:rsidR="0076647A" w:rsidRDefault="0076647A" w:rsidP="0076647A">
      <w:pPr>
        <w:jc w:val="both"/>
        <w:rPr>
          <w:b/>
        </w:rPr>
      </w:pPr>
      <w:r>
        <w:rPr>
          <w:b/>
        </w:rPr>
        <w:t>ИНН: 7009001530  КПП: 700901001</w:t>
      </w:r>
    </w:p>
    <w:p w:rsidR="0076647A" w:rsidRDefault="0076647A" w:rsidP="0076647A">
      <w:pPr>
        <w:jc w:val="both"/>
        <w:rPr>
          <w:b/>
        </w:rPr>
      </w:pPr>
      <w:r>
        <w:rPr>
          <w:b/>
        </w:rPr>
        <w:t>Расчетный счет: 40302810369023000298</w:t>
      </w:r>
    </w:p>
    <w:p w:rsidR="0076647A" w:rsidRDefault="0076647A" w:rsidP="0076647A">
      <w:pPr>
        <w:jc w:val="both"/>
        <w:rPr>
          <w:b/>
        </w:rPr>
      </w:pPr>
      <w:r>
        <w:rPr>
          <w:b/>
        </w:rPr>
        <w:t>БИК 046902001</w:t>
      </w:r>
    </w:p>
    <w:p w:rsidR="0076647A" w:rsidRDefault="0076647A" w:rsidP="0076647A">
      <w:pPr>
        <w:jc w:val="both"/>
        <w:rPr>
          <w:b/>
        </w:rPr>
      </w:pPr>
      <w:r>
        <w:rPr>
          <w:b/>
        </w:rPr>
        <w:t>ОКТМО 69636405</w:t>
      </w:r>
    </w:p>
    <w:p w:rsidR="0076647A" w:rsidRPr="00CF7C12" w:rsidRDefault="0076647A" w:rsidP="0076647A">
      <w:pPr>
        <w:jc w:val="both"/>
        <w:rPr>
          <w:b/>
        </w:rPr>
      </w:pPr>
    </w:p>
    <w:p w:rsidR="0076647A" w:rsidRDefault="0076647A" w:rsidP="0076647A">
      <w:pPr>
        <w:pStyle w:val="ConsPlusNormal"/>
        <w:widowControl/>
        <w:tabs>
          <w:tab w:val="left" w:pos="440"/>
        </w:tabs>
        <w:jc w:val="both"/>
      </w:pPr>
      <w:r>
        <w:rPr>
          <w:rFonts w:ascii="Times New Roman" w:hAnsi="Times New Roman" w:cs="Times New Roman"/>
          <w:sz w:val="24"/>
          <w:szCs w:val="24"/>
        </w:rPr>
        <w:t>В квитанции об оплате (платежном поручении) обязательно указывается назначение платежа (задаток  для участия в аукционе на право заключения договора аренды</w:t>
      </w:r>
      <w:r w:rsidR="00D0221D">
        <w:rPr>
          <w:rFonts w:ascii="Times New Roman" w:hAnsi="Times New Roman" w:cs="Times New Roman"/>
          <w:sz w:val="24"/>
          <w:szCs w:val="24"/>
        </w:rPr>
        <w:t xml:space="preserve"> </w:t>
      </w:r>
      <w:r>
        <w:rPr>
          <w:rFonts w:ascii="Times New Roman" w:hAnsi="Times New Roman"/>
          <w:sz w:val="24"/>
          <w:szCs w:val="24"/>
        </w:rPr>
        <w:t xml:space="preserve">муниципального имущества:– </w:t>
      </w:r>
      <w:r w:rsidRPr="00EC02D7">
        <w:rPr>
          <w:rFonts w:ascii="Times New Roman" w:hAnsi="Times New Roman" w:cs="Times New Roman"/>
          <w:sz w:val="24"/>
          <w:szCs w:val="24"/>
        </w:rPr>
        <w:t>нежилые помещения</w:t>
      </w:r>
      <w:r>
        <w:rPr>
          <w:rFonts w:ascii="Times New Roman" w:hAnsi="Times New Roman" w:cs="Times New Roman"/>
          <w:sz w:val="24"/>
          <w:szCs w:val="24"/>
        </w:rPr>
        <w:t>.</w:t>
      </w:r>
    </w:p>
    <w:p w:rsidR="0076647A" w:rsidRDefault="0076647A" w:rsidP="0076647A">
      <w:pPr>
        <w:pStyle w:val="a6"/>
        <w:ind w:left="284" w:firstLine="709"/>
      </w:pPr>
      <w:r>
        <w:t>Форма возврата задатка заявителю – безналичная.</w:t>
      </w:r>
    </w:p>
    <w:p w:rsidR="0076647A" w:rsidRDefault="0076647A" w:rsidP="0076647A">
      <w:pPr>
        <w:pStyle w:val="a6"/>
        <w:ind w:left="284" w:firstLine="709"/>
      </w:pPr>
      <w:r>
        <w:t>Задаток возвращается на счет заявителя в сроки, предусмотренные действующим законодательством, и настоящей Аукционной документацией.</w:t>
      </w:r>
    </w:p>
    <w:p w:rsidR="0076647A" w:rsidRDefault="00D0221D" w:rsidP="0076647A">
      <w:pPr>
        <w:autoSpaceDE w:val="0"/>
        <w:ind w:firstLine="540"/>
        <w:rPr>
          <w:b/>
          <w:u w:val="single"/>
        </w:rPr>
      </w:pPr>
      <w:r>
        <w:rPr>
          <w:b/>
          <w:u w:val="single"/>
          <w:lang w:val="en-US"/>
        </w:rPr>
        <w:t>VI</w:t>
      </w:r>
      <w:r w:rsidR="0076647A">
        <w:rPr>
          <w:b/>
          <w:u w:val="single"/>
        </w:rPr>
        <w:t>. Формы, порядок и даты начала и окончания предоставления разъяснение положений документации  об аукционе.</w:t>
      </w:r>
    </w:p>
    <w:p w:rsidR="0076647A" w:rsidRDefault="0076647A" w:rsidP="0076647A">
      <w:pPr>
        <w:autoSpaceDE w:val="0"/>
        <w:ind w:firstLine="540"/>
        <w:jc w:val="both"/>
      </w:pPr>
      <w:r>
        <w:t>6.1.Любое заинтересованное лицо вправе направить в письменной форме, в том числе в форме электронного документа, в адрес организатора аукциона запрос о разъяснении положений документации об аукционе по форме, приложенной к настоящей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647A" w:rsidRDefault="0076647A" w:rsidP="0076647A">
      <w:pPr>
        <w:autoSpaceDE w:val="0"/>
        <w:ind w:firstLine="540"/>
        <w:jc w:val="both"/>
      </w:pPr>
      <w:r>
        <w:t xml:space="preserve">6.2.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РФ, указанном в извещении, с указанием предмета запроса, но без указания заинтересованного лица, от которого поступил запрос. </w:t>
      </w:r>
    </w:p>
    <w:p w:rsidR="0076647A" w:rsidRDefault="0076647A" w:rsidP="0076647A">
      <w:pPr>
        <w:autoSpaceDE w:val="0"/>
        <w:ind w:firstLine="540"/>
        <w:jc w:val="both"/>
        <w:rPr>
          <w:u w:val="single"/>
        </w:rPr>
      </w:pPr>
    </w:p>
    <w:p w:rsidR="0076647A" w:rsidRDefault="00720815" w:rsidP="0076647A">
      <w:pPr>
        <w:autoSpaceDE w:val="0"/>
        <w:ind w:firstLine="540"/>
        <w:jc w:val="both"/>
        <w:rPr>
          <w:b/>
          <w:u w:val="single"/>
        </w:rPr>
      </w:pPr>
      <w:r>
        <w:rPr>
          <w:b/>
          <w:u w:val="single"/>
          <w:lang w:val="en-US"/>
        </w:rPr>
        <w:t>VII</w:t>
      </w:r>
      <w:r w:rsidR="0076647A">
        <w:rPr>
          <w:b/>
          <w:u w:val="single"/>
        </w:rPr>
        <w:t>. Место, дата, время и порядок рассмотрения заявок на участие в аукционе.</w:t>
      </w:r>
    </w:p>
    <w:p w:rsidR="0076647A" w:rsidRDefault="0076647A" w:rsidP="0076647A">
      <w:pPr>
        <w:ind w:firstLine="540"/>
        <w:jc w:val="both"/>
      </w:pPr>
      <w:r>
        <w:t xml:space="preserve">7.1. </w:t>
      </w:r>
      <w:r w:rsidRPr="00A75556">
        <w:t>«</w:t>
      </w:r>
      <w:r w:rsidR="00720815">
        <w:t>26</w:t>
      </w:r>
      <w:r w:rsidRPr="00A75556">
        <w:rPr>
          <w:u w:val="single"/>
        </w:rPr>
        <w:t xml:space="preserve">» </w:t>
      </w:r>
      <w:r w:rsidR="00720815">
        <w:rPr>
          <w:u w:val="single"/>
        </w:rPr>
        <w:t>мая</w:t>
      </w:r>
      <w:r w:rsidRPr="00A75556">
        <w:rPr>
          <w:u w:val="single"/>
        </w:rPr>
        <w:t xml:space="preserve"> 201</w:t>
      </w:r>
      <w:r>
        <w:rPr>
          <w:u w:val="single"/>
        </w:rPr>
        <w:t>5</w:t>
      </w:r>
      <w:r w:rsidRPr="00A75556">
        <w:rPr>
          <w:u w:val="single"/>
        </w:rPr>
        <w:t xml:space="preserve">г. в </w:t>
      </w:r>
      <w:r w:rsidR="00720815">
        <w:rPr>
          <w:u w:val="single"/>
        </w:rPr>
        <w:t>11</w:t>
      </w:r>
      <w:r w:rsidRPr="00D61B7A">
        <w:rPr>
          <w:u w:val="single"/>
        </w:rPr>
        <w:t>час.-00мин. местного времени</w:t>
      </w:r>
      <w:r w:rsidR="00720815">
        <w:rPr>
          <w:u w:val="single"/>
        </w:rPr>
        <w:t xml:space="preserve"> </w:t>
      </w:r>
      <w: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3 настоящей документации об аукционе по адресу: 636300, Томская область, Кривошеинский район, с. Кривошеино, ул. Ленина 26, зал </w:t>
      </w:r>
      <w:r w:rsidR="005D778D">
        <w:t xml:space="preserve">Думы администрации </w:t>
      </w:r>
      <w:r>
        <w:t>на втором этаже.</w:t>
      </w:r>
    </w:p>
    <w:p w:rsidR="0076647A" w:rsidRDefault="0076647A" w:rsidP="0076647A">
      <w:pPr>
        <w:autoSpaceDE w:val="0"/>
        <w:ind w:firstLine="540"/>
        <w:jc w:val="both"/>
      </w:pPr>
      <w:r>
        <w:t xml:space="preserve">7.2. 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имущества, не рассматриваются и возвращаются такому заявителю.  </w:t>
      </w:r>
    </w:p>
    <w:p w:rsidR="0076647A" w:rsidRDefault="0076647A" w:rsidP="0076647A">
      <w:pPr>
        <w:autoSpaceDE w:val="0"/>
        <w:ind w:firstLine="540"/>
        <w:jc w:val="both"/>
      </w:pPr>
      <w:r>
        <w:t xml:space="preserve">7.3.На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w:t>
      </w:r>
    </w:p>
    <w:p w:rsidR="0076647A" w:rsidRDefault="0076647A" w:rsidP="0076647A">
      <w:pPr>
        <w:autoSpaceDE w:val="0"/>
        <w:ind w:firstLine="540"/>
        <w:jc w:val="both"/>
      </w:pPr>
      <w:r>
        <w:t>7.4. Заявитель не допускается аукционной комиссией к участию в аукционе в случаях:</w:t>
      </w:r>
    </w:p>
    <w:p w:rsidR="0076647A" w:rsidRDefault="0076647A" w:rsidP="0076647A">
      <w:pPr>
        <w:autoSpaceDE w:val="0"/>
        <w:ind w:firstLine="540"/>
        <w:jc w:val="both"/>
      </w:pPr>
      <w:r>
        <w:t>1) не представления документов, определенных пунктом 5.1. настоящей  документации, либо наличия в таких документах недостоверных сведений.</w:t>
      </w:r>
    </w:p>
    <w:p w:rsidR="0076647A" w:rsidRDefault="0076647A" w:rsidP="0076647A">
      <w:pPr>
        <w:autoSpaceDE w:val="0"/>
        <w:ind w:firstLine="540"/>
        <w:jc w:val="both"/>
      </w:pPr>
      <w:r>
        <w:t>2) не соответствия требованиям, указанным в разделе 3 настоящей документации.</w:t>
      </w:r>
    </w:p>
    <w:p w:rsidR="0076647A" w:rsidRDefault="0076647A" w:rsidP="0076647A">
      <w:pPr>
        <w:autoSpaceDE w:val="0"/>
        <w:ind w:firstLine="540"/>
        <w:jc w:val="both"/>
      </w:pPr>
      <w:r>
        <w:t>3) не соответствия заявки на участие в аукционе требованиям настоящей  документации.</w:t>
      </w:r>
    </w:p>
    <w:p w:rsidR="0076647A" w:rsidRDefault="0076647A" w:rsidP="0076647A">
      <w:pPr>
        <w:autoSpaceDE w:val="0"/>
        <w:ind w:firstLine="540"/>
        <w:jc w:val="both"/>
      </w:pPr>
      <w: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6647A" w:rsidRDefault="0076647A" w:rsidP="0076647A">
      <w:pPr>
        <w:autoSpaceDE w:val="0"/>
        <w:ind w:firstLine="540"/>
        <w:jc w:val="both"/>
      </w:pPr>
      <w:r>
        <w:t>7.5. В случае установления факта недостоверности сведений, содержащихся в документах, представленных заявителем или участником аукциона в соответствии с  настоящей документации, аукционная  комиссия отстраняет такого заявителя или участника аукциона от участия в аукционе на любом этапе их проведения.</w:t>
      </w:r>
    </w:p>
    <w:p w:rsidR="0076647A" w:rsidRDefault="0076647A" w:rsidP="0076647A">
      <w:pPr>
        <w:autoSpaceDE w:val="0"/>
        <w:ind w:firstLine="540"/>
        <w:jc w:val="both"/>
        <w:rPr>
          <w:u w:val="single"/>
        </w:rPr>
      </w:pPr>
      <w:r>
        <w:t xml:space="preserve">7.6. Рассмотрение заявок на участие в аукционе оформляется аукционной комиссией протоколом и подписывается всеми присутствующими на заседании членами аукционной комиссии в день окончания рассмотрения заявок. Протокол содержит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w:t>
      </w:r>
      <w:r>
        <w:lastRenderedPageBreak/>
        <w:t xml:space="preserve">обоснованием такого решения и с указанием положений настоящей документации, которым не соответствует его заявка на участие в аукционе, положений такой заявки, не соответствующих требованиям документации. Указанный протокол в день окончания рассмотрения заявок на участие в аукционе размещается организатором аукциона на официальном сайте РФ. </w:t>
      </w:r>
      <w:r>
        <w:rPr>
          <w:u w:val="single"/>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6647A" w:rsidRDefault="0076647A" w:rsidP="0076647A">
      <w:pPr>
        <w:autoSpaceDE w:val="0"/>
        <w:ind w:firstLine="540"/>
        <w:jc w:val="both"/>
      </w:pPr>
      <w:r>
        <w:t xml:space="preserve">7.7. В случае если по окончании срока подачи заявок на участие в аукционе подана только одна заявка, в указанный протокол вносится информация о признании аукциона несостоявшимся с единственным участником. </w:t>
      </w:r>
    </w:p>
    <w:p w:rsidR="0076647A" w:rsidRDefault="0076647A" w:rsidP="0076647A">
      <w:pPr>
        <w:autoSpaceDE w:val="0"/>
        <w:ind w:firstLine="540"/>
        <w:jc w:val="both"/>
        <w:rPr>
          <w:u w:val="single"/>
        </w:rPr>
      </w:pPr>
    </w:p>
    <w:p w:rsidR="0076647A" w:rsidRDefault="00720815" w:rsidP="0076647A">
      <w:pPr>
        <w:autoSpaceDE w:val="0"/>
        <w:ind w:firstLine="540"/>
        <w:jc w:val="both"/>
        <w:rPr>
          <w:b/>
          <w:u w:val="single"/>
        </w:rPr>
      </w:pPr>
      <w:r>
        <w:rPr>
          <w:b/>
          <w:u w:val="single"/>
          <w:lang w:val="en-US"/>
        </w:rPr>
        <w:t>VIII</w:t>
      </w:r>
      <w:r w:rsidR="0076647A">
        <w:rPr>
          <w:b/>
          <w:u w:val="single"/>
        </w:rPr>
        <w:t>. Место, дата, время проведения аукциона.</w:t>
      </w:r>
    </w:p>
    <w:p w:rsidR="0076647A" w:rsidRDefault="0076647A" w:rsidP="0076647A">
      <w:pPr>
        <w:autoSpaceDE w:val="0"/>
        <w:ind w:firstLine="540"/>
        <w:jc w:val="both"/>
      </w:pPr>
      <w:r>
        <w:t xml:space="preserve">8.1. Аукцион проводится организатором аукциона  </w:t>
      </w:r>
      <w:r w:rsidRPr="009F0FCD">
        <w:t>«</w:t>
      </w:r>
      <w:r w:rsidR="005D778D">
        <w:t>10</w:t>
      </w:r>
      <w:r w:rsidRPr="009F0FCD">
        <w:t>»</w:t>
      </w:r>
      <w:r w:rsidR="00720815">
        <w:t xml:space="preserve"> июня</w:t>
      </w:r>
      <w:r w:rsidRPr="009F0FCD">
        <w:t xml:space="preserve"> 2015г.  </w:t>
      </w:r>
      <w:r>
        <w:t xml:space="preserve">в 11 час.00 мин. местного времени по адресу: 636300, Томская область, Кривошеинский район, с. Кривошеино, ул. Ленина 26, </w:t>
      </w:r>
      <w:r w:rsidR="00720815">
        <w:t>(зал Думы администрации)</w:t>
      </w:r>
      <w:r>
        <w:t xml:space="preserve"> на втором этаже  в присутствии членов аукционной комиссии и участников аукциона (их представителей). В аукционе могут участвовать только заявители, признанные участниками аукциона. </w:t>
      </w:r>
    </w:p>
    <w:p w:rsidR="0076647A" w:rsidRDefault="0076647A" w:rsidP="0076647A">
      <w:pPr>
        <w:jc w:val="both"/>
      </w:pPr>
      <w:r>
        <w:t xml:space="preserve">          8.2. При прохождении регистрации для участия в аукционе, явившийся на аукцион участник должен при себе иметь оригиналы следующих документов:</w:t>
      </w:r>
    </w:p>
    <w:p w:rsidR="0076647A" w:rsidRDefault="0076647A" w:rsidP="0076647A">
      <w:pPr>
        <w:ind w:firstLine="709"/>
        <w:jc w:val="both"/>
      </w:pPr>
      <w:r>
        <w:t xml:space="preserve"> - документ, удостоверяющий личность; </w:t>
      </w:r>
    </w:p>
    <w:p w:rsidR="0076647A" w:rsidRDefault="0076647A" w:rsidP="0076647A">
      <w:pPr>
        <w:ind w:firstLine="709"/>
        <w:jc w:val="both"/>
      </w:pPr>
      <w:r>
        <w:t xml:space="preserve"> - доверенность на участие в аукционе (согласно формы, приложенной к настоящей  документации об аукционе) для уполномоченных представителей юридических лиц. </w:t>
      </w:r>
    </w:p>
    <w:p w:rsidR="0076647A" w:rsidRDefault="0076647A" w:rsidP="0076647A">
      <w:pPr>
        <w:ind w:firstLine="709"/>
        <w:jc w:val="both"/>
      </w:pPr>
      <w:r>
        <w:t xml:space="preserve">Доверенность предъявляется непосредственно на процедуре регистрации, в пакет документации с заявкой на участие не вкладывается. </w:t>
      </w:r>
    </w:p>
    <w:p w:rsidR="0076647A" w:rsidRDefault="005456EE" w:rsidP="005456EE">
      <w:pPr>
        <w:spacing w:line="400" w:lineRule="exact"/>
        <w:ind w:firstLine="540"/>
        <w:rPr>
          <w:b/>
        </w:rPr>
      </w:pPr>
      <w:r>
        <w:rPr>
          <w:b/>
          <w:lang w:val="en-US"/>
        </w:rPr>
        <w:t>IX</w:t>
      </w:r>
      <w:r w:rsidR="0076647A">
        <w:rPr>
          <w:b/>
        </w:rPr>
        <w:t>. Заключение договора аренды по результатам аукциона</w:t>
      </w:r>
    </w:p>
    <w:p w:rsidR="0076647A" w:rsidRDefault="0076647A" w:rsidP="0076647A">
      <w:pPr>
        <w:ind w:firstLine="540"/>
        <w:jc w:val="both"/>
      </w:pPr>
      <w:r>
        <w:t>9.1 Заключение договора аренды с победителем  по итогам проведения аукциона осуществляется в порядке, предусмотренном Гражданским кодексом Российской Федерации. Срок заключения договора не должен превышать двадцати дней, 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w:t>
      </w:r>
    </w:p>
    <w:p w:rsidR="0076647A" w:rsidRDefault="0076647A" w:rsidP="0076647A">
      <w:pPr>
        <w:pStyle w:val="a4"/>
        <w:ind w:firstLine="705"/>
      </w:pPr>
      <w:r>
        <w:t>Договор аренды заключается на условиях, указанных в проекте договора, являющегося неотъемлемой частью аукционной документации.</w:t>
      </w:r>
    </w:p>
    <w:p w:rsidR="0076647A" w:rsidRDefault="0076647A" w:rsidP="0076647A">
      <w:pPr>
        <w:ind w:firstLine="705"/>
        <w:jc w:val="both"/>
      </w:pPr>
      <w:r>
        <w:t xml:space="preserve">9.2. Плановые платежи за  аренду  муниципального имущества оплачиваются арендатором платежным поручением или через сбербанк равномерно по месяцам, не  позднее десятого числа текущего месяца, за который производится оплата.              </w:t>
      </w:r>
    </w:p>
    <w:p w:rsidR="0076647A" w:rsidRDefault="0076647A" w:rsidP="0076647A">
      <w:pPr>
        <w:ind w:firstLine="705"/>
        <w:jc w:val="both"/>
      </w:pPr>
      <w:r>
        <w:t>9.3.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76647A" w:rsidRDefault="0076647A" w:rsidP="0076647A">
      <w:pPr>
        <w:ind w:firstLine="705"/>
        <w:jc w:val="both"/>
      </w:pPr>
      <w: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76647A" w:rsidRDefault="0076647A" w:rsidP="0076647A">
      <w:pPr>
        <w:pStyle w:val="a4"/>
        <w:ind w:firstLine="705"/>
        <w:jc w:val="both"/>
      </w:pPr>
      <w:r>
        <w:t>9.4. Цена договора, заключенного по итогам проведения аукциона, не может быть пересмотрена сторонами  в сторону уменьшения.</w:t>
      </w:r>
    </w:p>
    <w:p w:rsidR="0076647A" w:rsidRDefault="0076647A" w:rsidP="0076647A">
      <w:pPr>
        <w:pStyle w:val="a4"/>
        <w:ind w:firstLine="705"/>
        <w:jc w:val="both"/>
      </w:pPr>
      <w:r>
        <w:t>9.5.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5D778D" w:rsidRDefault="0076647A" w:rsidP="005D778D">
      <w:pPr>
        <w:pStyle w:val="a4"/>
        <w:spacing w:after="0"/>
        <w:ind w:firstLine="708"/>
        <w:jc w:val="both"/>
      </w:pPr>
      <w:r>
        <w:t>9.5.1. Предоставление лицом, с которым заключается договор, соответствующих прав третьим лицам не допускается.</w:t>
      </w:r>
    </w:p>
    <w:p w:rsidR="0076647A" w:rsidRDefault="0076647A" w:rsidP="005D778D">
      <w:pPr>
        <w:pStyle w:val="a4"/>
        <w:spacing w:after="0"/>
        <w:ind w:firstLine="708"/>
        <w:jc w:val="both"/>
      </w:pPr>
      <w:r>
        <w:t>9.6. В случае необходимости в договоре могут быть оговорены особые и дополнительные условия (раздел 6 договора).</w:t>
      </w:r>
    </w:p>
    <w:p w:rsidR="0076647A" w:rsidRDefault="0076647A" w:rsidP="005D778D">
      <w:pPr>
        <w:pStyle w:val="a4"/>
        <w:spacing w:after="0"/>
        <w:ind w:firstLine="705"/>
        <w:jc w:val="both"/>
      </w:pPr>
      <w:r>
        <w:t>9.7.</w:t>
      </w:r>
      <w:r w:rsidR="005456EE" w:rsidRPr="005456EE">
        <w:t xml:space="preserve"> </w:t>
      </w:r>
      <w: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76647A" w:rsidRDefault="0076647A" w:rsidP="0076647A">
      <w:pPr>
        <w:pStyle w:val="a4"/>
        <w:ind w:firstLine="705"/>
        <w:jc w:val="both"/>
      </w:pPr>
      <w:r>
        <w:lastRenderedPageBreak/>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76647A" w:rsidRDefault="0076647A" w:rsidP="0076647A">
      <w:pPr>
        <w:pStyle w:val="a4"/>
        <w:ind w:firstLine="705"/>
        <w:jc w:val="both"/>
      </w:pPr>
      <w:r>
        <w:t>- приостановления деятельности участника аукциона в порядке, предусмотренном Кодексом РФ об административных правонарушениях;</w:t>
      </w:r>
    </w:p>
    <w:p w:rsidR="0076647A" w:rsidRDefault="0076647A" w:rsidP="0076647A">
      <w:pPr>
        <w:pStyle w:val="a4"/>
        <w:ind w:firstLine="705"/>
        <w:jc w:val="both"/>
      </w:pPr>
      <w:r>
        <w:t>- предоставления такими лицами заведомо ложных сведений, содержащихся в документах, предусмотренных в п.5.1</w:t>
      </w:r>
      <w:r w:rsidR="005456EE" w:rsidRPr="005456EE">
        <w:t xml:space="preserve"> </w:t>
      </w:r>
      <w:r>
        <w:t>настоящей аукционной документации.</w:t>
      </w:r>
    </w:p>
    <w:p w:rsidR="0076647A" w:rsidRDefault="0076647A" w:rsidP="0076647A">
      <w:pPr>
        <w:pStyle w:val="a4"/>
        <w:ind w:firstLine="705"/>
        <w:jc w:val="both"/>
      </w:pPr>
      <w:r>
        <w:t>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комиссии в день его составления. Протокол составляется в двух экземплярах, один из которых остается у Организатора аукциона, другой передается в течение двух рабочих дней с даты подписания протокола лицу, которому отказано в заключении договора. Данный протокол размещается на официальном сайте РФ в сети Интернет для размещения информации о проведении конкурсов или аукционов (</w:t>
      </w:r>
      <w:hyperlink r:id="rId12" w:history="1">
        <w:r>
          <w:rPr>
            <w:rStyle w:val="a3"/>
          </w:rPr>
          <w:t>www.torgi.gov.ru</w:t>
        </w:r>
      </w:hyperlink>
      <w:r>
        <w:t>) и на сайте организатора аукциона.</w:t>
      </w:r>
    </w:p>
    <w:p w:rsidR="0076647A" w:rsidRDefault="0076647A" w:rsidP="0076647A">
      <w:pPr>
        <w:pStyle w:val="a4"/>
        <w:ind w:firstLine="705"/>
        <w:jc w:val="both"/>
      </w:pPr>
      <w:r>
        <w:t>9.8. В случае</w:t>
      </w:r>
      <w:r w:rsidR="005456EE">
        <w:t>,</w:t>
      </w:r>
      <w: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76647A" w:rsidRDefault="0076647A" w:rsidP="0076647A">
      <w:pPr>
        <w:pStyle w:val="a4"/>
        <w:ind w:firstLine="705"/>
        <w:jc w:val="both"/>
      </w:pPr>
      <w:r>
        <w:t>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Договор заключается в десятидневный срок.</w:t>
      </w:r>
    </w:p>
    <w:p w:rsidR="0076647A" w:rsidRDefault="0076647A" w:rsidP="0076647A">
      <w:pPr>
        <w:pStyle w:val="a4"/>
        <w:ind w:firstLine="705"/>
        <w:jc w:val="both"/>
      </w:pPr>
      <w:r>
        <w:t>9.10. В случае уклонения участника аукциона, сделавшим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76647A" w:rsidRDefault="0076647A" w:rsidP="0076647A">
      <w:pPr>
        <w:pStyle w:val="a4"/>
        <w:ind w:firstLine="705"/>
        <w:jc w:val="both"/>
      </w:pPr>
      <w:r>
        <w:t>9.11. 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76647A" w:rsidRDefault="0076647A" w:rsidP="0076647A">
      <w:pPr>
        <w:pStyle w:val="a4"/>
        <w:ind w:firstLine="705"/>
        <w:jc w:val="both"/>
      </w:pPr>
      <w:r>
        <w:t>9.12.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76647A" w:rsidRDefault="0076647A" w:rsidP="0076647A">
      <w:pPr>
        <w:pStyle w:val="a4"/>
        <w:ind w:firstLine="705"/>
      </w:pPr>
    </w:p>
    <w:p w:rsidR="005D778D" w:rsidRDefault="005D778D" w:rsidP="0076647A">
      <w:pPr>
        <w:pStyle w:val="a4"/>
        <w:ind w:firstLine="705"/>
        <w:jc w:val="center"/>
        <w:rPr>
          <w:b/>
        </w:rPr>
      </w:pPr>
    </w:p>
    <w:p w:rsidR="0076647A" w:rsidRPr="00D54591" w:rsidRDefault="005456EE" w:rsidP="0076647A">
      <w:pPr>
        <w:pStyle w:val="a4"/>
        <w:ind w:firstLine="705"/>
        <w:jc w:val="center"/>
        <w:rPr>
          <w:b/>
        </w:rPr>
      </w:pPr>
      <w:r>
        <w:rPr>
          <w:b/>
          <w:lang w:val="en-US"/>
        </w:rPr>
        <w:t>X</w:t>
      </w:r>
      <w:r w:rsidR="0076647A" w:rsidRPr="00D54591">
        <w:rPr>
          <w:b/>
        </w:rPr>
        <w:t>. Последствия признания аукциона несостоявшимся.</w:t>
      </w:r>
    </w:p>
    <w:p w:rsidR="0076647A" w:rsidRDefault="0076647A" w:rsidP="0076647A">
      <w:pPr>
        <w:pStyle w:val="a4"/>
        <w:ind w:firstLine="705"/>
        <w:jc w:val="center"/>
      </w:pPr>
    </w:p>
    <w:p w:rsidR="0076647A" w:rsidRDefault="0076647A" w:rsidP="0076647A">
      <w:pPr>
        <w:autoSpaceDE w:val="0"/>
        <w:autoSpaceDN w:val="0"/>
        <w:adjustRightInd w:val="0"/>
        <w:ind w:firstLine="540"/>
        <w:jc w:val="both"/>
      </w:pPr>
      <w:r>
        <w:t>10.1. 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п.8.3. настоящей аукционной документации и после троекратного объявления предложения о начальной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76647A" w:rsidRDefault="0076647A" w:rsidP="0076647A">
      <w:pPr>
        <w:autoSpaceDE w:val="0"/>
        <w:autoSpaceDN w:val="0"/>
        <w:adjustRightInd w:val="0"/>
        <w:ind w:firstLine="540"/>
        <w:jc w:val="both"/>
      </w:pPr>
      <w:r>
        <w:t>10.2. В случае отсутствия заявок аукцион признается несостоявшимся. Ввиду этого Организатор аукциона вправе объявить о проведении нового аукциона в установленном порядке, при этом условия  аукциона могут быть изменены.</w:t>
      </w:r>
    </w:p>
    <w:p w:rsidR="0076647A" w:rsidRDefault="0076647A" w:rsidP="0076647A">
      <w:pPr>
        <w:autoSpaceDE w:val="0"/>
        <w:autoSpaceDN w:val="0"/>
        <w:adjustRightInd w:val="0"/>
        <w:ind w:firstLine="540"/>
        <w:jc w:val="both"/>
      </w:pPr>
      <w:r>
        <w:t>10.3. В случае подачи одной заявки на лот аукцион признается несостоявшимся. Заключение договора с единственным участником торгов (конкурса, аукциона) является обязательным для Организатора торгов.</w:t>
      </w:r>
    </w:p>
    <w:p w:rsidR="005D778D" w:rsidRDefault="005D778D" w:rsidP="00976CA3">
      <w:pPr>
        <w:autoSpaceDE w:val="0"/>
      </w:pPr>
      <w:bookmarkStart w:id="0" w:name="_GoBack"/>
      <w:bookmarkEnd w:id="0"/>
    </w:p>
    <w:p w:rsidR="005D778D" w:rsidRDefault="00A40845" w:rsidP="005456EE">
      <w:pPr>
        <w:autoSpaceDE w:val="0"/>
        <w:ind w:firstLine="540"/>
        <w:jc w:val="right"/>
      </w:pPr>
      <w:r>
        <w:lastRenderedPageBreak/>
        <w:t>Приложение 1</w:t>
      </w:r>
    </w:p>
    <w:p w:rsidR="005456EE" w:rsidRDefault="005456EE" w:rsidP="005456EE">
      <w:pPr>
        <w:autoSpaceDE w:val="0"/>
        <w:ind w:firstLine="540"/>
        <w:jc w:val="right"/>
        <w:rPr>
          <w:bCs/>
        </w:rPr>
      </w:pPr>
      <w:r>
        <w:t xml:space="preserve">Проект  договора </w:t>
      </w:r>
    </w:p>
    <w:p w:rsidR="005456EE" w:rsidRDefault="005456EE" w:rsidP="005456EE">
      <w:pPr>
        <w:autoSpaceDE w:val="0"/>
        <w:autoSpaceDN w:val="0"/>
        <w:adjustRightInd w:val="0"/>
        <w:jc w:val="both"/>
        <w:rPr>
          <w:b/>
          <w:bCs/>
          <w:lang w:eastAsia="ru-RU"/>
        </w:rPr>
      </w:pPr>
    </w:p>
    <w:p w:rsidR="005456EE" w:rsidRDefault="005456EE" w:rsidP="005456EE">
      <w:pPr>
        <w:pStyle w:val="aa"/>
        <w:rPr>
          <w:b/>
        </w:rPr>
      </w:pPr>
    </w:p>
    <w:p w:rsidR="005456EE" w:rsidRDefault="005456EE" w:rsidP="005456EE">
      <w:pPr>
        <w:pStyle w:val="aa"/>
        <w:rPr>
          <w:b/>
        </w:rPr>
      </w:pPr>
    </w:p>
    <w:p w:rsidR="005456EE" w:rsidRDefault="005456EE" w:rsidP="005456EE">
      <w:pPr>
        <w:pStyle w:val="ConsNonformat"/>
        <w:widowControl/>
        <w:jc w:val="center"/>
        <w:rPr>
          <w:rFonts w:ascii="Times New Roman" w:hAnsi="Times New Roman" w:cs="Times New Roman"/>
          <w:b/>
          <w:sz w:val="25"/>
          <w:szCs w:val="25"/>
        </w:rPr>
      </w:pPr>
      <w:r>
        <w:rPr>
          <w:rFonts w:ascii="Times New Roman" w:hAnsi="Times New Roman" w:cs="Times New Roman"/>
          <w:b/>
          <w:sz w:val="25"/>
          <w:szCs w:val="25"/>
        </w:rPr>
        <w:t xml:space="preserve">ДОГОВОР АРЕНДЫ ИМУЩЕСТВА </w:t>
      </w:r>
    </w:p>
    <w:p w:rsidR="005456EE" w:rsidRDefault="005456EE" w:rsidP="005456EE">
      <w:pPr>
        <w:pStyle w:val="ConsNonformat"/>
        <w:widowControl/>
        <w:jc w:val="center"/>
        <w:rPr>
          <w:rFonts w:ascii="Times New Roman" w:hAnsi="Times New Roman" w:cs="Times New Roman"/>
          <w:b/>
          <w:sz w:val="25"/>
          <w:szCs w:val="25"/>
        </w:rPr>
      </w:pPr>
    </w:p>
    <w:p w:rsidR="005456EE" w:rsidRDefault="005456EE" w:rsidP="005456EE">
      <w:pPr>
        <w:pStyle w:val="ConsNonformat"/>
        <w:widowControl/>
        <w:jc w:val="center"/>
        <w:rPr>
          <w:rFonts w:ascii="Times New Roman" w:hAnsi="Times New Roman" w:cs="Times New Roman"/>
          <w:sz w:val="24"/>
          <w:szCs w:val="24"/>
          <w:lang w:eastAsia="ar-SA"/>
        </w:rPr>
      </w:pPr>
      <w:r>
        <w:rPr>
          <w:rFonts w:ascii="Times New Roman" w:hAnsi="Times New Roman" w:cs="Times New Roman"/>
          <w:sz w:val="24"/>
          <w:szCs w:val="24"/>
          <w:lang w:eastAsia="ar-SA"/>
        </w:rPr>
        <w:t>с. Кривошеино                                                                          «___» __________ 2015 г.</w:t>
      </w:r>
    </w:p>
    <w:p w:rsidR="005456EE" w:rsidRDefault="005456EE" w:rsidP="005456EE">
      <w:pPr>
        <w:pStyle w:val="ConsNonformat"/>
        <w:widowControl/>
        <w:rPr>
          <w:rFonts w:ascii="Times New Roman" w:hAnsi="Times New Roman" w:cs="Times New Roman"/>
          <w:sz w:val="25"/>
          <w:szCs w:val="25"/>
        </w:rPr>
      </w:pPr>
    </w:p>
    <w:p w:rsidR="005456EE" w:rsidRDefault="005456EE" w:rsidP="005456EE">
      <w:pPr>
        <w:pStyle w:val="ConsNonformat"/>
        <w:widowControl/>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Администрация (исполнительно-распорядительный орган муниципального образования) – Администрация Кривошеинского района от имени муниципального образования Кривошеинский район в лице Главы Администрации Разумникова Александра Васильевича, действующего на основании Устава, именуемый в дальнейшем «Арендодатель»,  с одной стороны и  _______________________, в лице ______________________________________действующий на основании _________________________________, именуемый в дальнейшем "Арендатор", с другой стороны, заключили настоящий договор о нижеследующем:</w:t>
      </w:r>
    </w:p>
    <w:p w:rsidR="005456EE" w:rsidRDefault="005456EE" w:rsidP="005456EE">
      <w:pPr>
        <w:jc w:val="center"/>
        <w:rPr>
          <w:b/>
        </w:rPr>
      </w:pPr>
    </w:p>
    <w:p w:rsidR="005456EE" w:rsidRDefault="005456EE" w:rsidP="005456EE">
      <w:pPr>
        <w:jc w:val="center"/>
        <w:rPr>
          <w:b/>
        </w:rPr>
      </w:pPr>
      <w:r>
        <w:rPr>
          <w:b/>
        </w:rPr>
        <w:t>1. Общие условия.</w:t>
      </w:r>
    </w:p>
    <w:p w:rsidR="005456EE" w:rsidRDefault="005456EE" w:rsidP="005456EE">
      <w:pPr>
        <w:pStyle w:val="ConsPlusNormal"/>
        <w:widowControl/>
        <w:tabs>
          <w:tab w:val="left" w:pos="440"/>
        </w:tabs>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Cs/>
          <w:sz w:val="24"/>
          <w:szCs w:val="24"/>
        </w:rPr>
        <w:t xml:space="preserve">Арендодатель </w:t>
      </w:r>
      <w:r>
        <w:rPr>
          <w:rFonts w:ascii="Times New Roman" w:hAnsi="Times New Roman" w:cs="Times New Roman"/>
          <w:sz w:val="24"/>
          <w:szCs w:val="24"/>
        </w:rPr>
        <w:t xml:space="preserve">передает, а </w:t>
      </w:r>
      <w:r>
        <w:rPr>
          <w:rFonts w:ascii="Times New Roman" w:hAnsi="Times New Roman" w:cs="Times New Roman"/>
          <w:bCs/>
          <w:sz w:val="24"/>
          <w:szCs w:val="24"/>
        </w:rPr>
        <w:t>Арендатор</w:t>
      </w:r>
      <w:r>
        <w:rPr>
          <w:rFonts w:ascii="Times New Roman" w:hAnsi="Times New Roman" w:cs="Times New Roman"/>
          <w:sz w:val="24"/>
          <w:szCs w:val="24"/>
        </w:rPr>
        <w:t xml:space="preserve"> принимает в аренду (временное пользование) муниципальное имущество: </w:t>
      </w:r>
    </w:p>
    <w:p w:rsidR="005456EE" w:rsidRDefault="005456EE" w:rsidP="005456EE">
      <w:pPr>
        <w:widowControl w:val="0"/>
        <w:autoSpaceDE w:val="0"/>
        <w:autoSpaceDN w:val="0"/>
        <w:adjustRightInd w:val="0"/>
        <w:jc w:val="both"/>
      </w:pPr>
      <w:r>
        <w:tab/>
      </w:r>
      <w:r>
        <w:rPr>
          <w:lang w:eastAsia="ru-RU"/>
        </w:rPr>
        <w:t xml:space="preserve">- </w:t>
      </w:r>
      <w:r>
        <w:t>нежилые помещения, общей площадью 145,6 кв.м., расположенные по адресу: Томская область, Кривошеинский район., с. Кривошеино, ул.Заводсткая, 2а.</w:t>
      </w:r>
      <w:r>
        <w:rPr>
          <w:lang w:eastAsia="ru-RU"/>
        </w:rPr>
        <w:t>(далее – имущество).</w:t>
      </w:r>
    </w:p>
    <w:p w:rsidR="005456EE" w:rsidRDefault="005456EE" w:rsidP="005456EE">
      <w:pPr>
        <w:pStyle w:val="aa"/>
        <w:jc w:val="both"/>
      </w:pPr>
      <w:r>
        <w:tab/>
        <w:t>1.2. Договор вступает в силу с момента подписания настоящего договора и акта приема-передачи имущества и действует с ___________ 2015 года до __________ 2019 года включительно.</w:t>
      </w:r>
    </w:p>
    <w:p w:rsidR="005456EE" w:rsidRDefault="005456EE" w:rsidP="005456EE">
      <w:pPr>
        <w:pStyle w:val="aa"/>
        <w:jc w:val="both"/>
      </w:pPr>
      <w:r>
        <w:tab/>
      </w:r>
      <w:r>
        <w:rPr>
          <w:noProof/>
        </w:rPr>
        <mc:AlternateContent>
          <mc:Choice Requires="wps">
            <w:drawing>
              <wp:anchor distT="0" distB="0" distL="114300" distR="114300" simplePos="0" relativeHeight="251659264" behindDoc="0" locked="0" layoutInCell="0" allowOverlap="1">
                <wp:simplePos x="0" y="0"/>
                <wp:positionH relativeFrom="page">
                  <wp:posOffset>-624840</wp:posOffset>
                </wp:positionH>
                <wp:positionV relativeFrom="paragraph">
                  <wp:posOffset>9525</wp:posOffset>
                </wp:positionV>
                <wp:extent cx="549275" cy="549275"/>
                <wp:effectExtent l="0" t="0" r="317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6EE" w:rsidRDefault="005456EE" w:rsidP="005456EE"/>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49.2pt;margin-top:.75pt;width:43.25pt;height:4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" o:allowincell="f" filled="f" stroked="f">
                <v:textbox inset="1pt,1pt,1pt,1pt">
                  <w:txbxContent>
                    <w:p w:rsidR="005456EE" w:rsidRDefault="005456EE" w:rsidP="005456EE"/>
                  </w:txbxContent>
                </v:textbox>
                <w10:wrap anchorx="page"/>
              </v:rect>
            </w:pict>
          </mc:Fallback>
        </mc:AlternateContent>
      </w:r>
      <w:r>
        <w:t>1.3. Имущество, указанные в п. 1.1. договора является собственностью муниципального образования Кривошеинский район, в соответствии со свидетельствами о государственной регистрации права от 05.09.2007 года серия 70-АБ № 133034. Сдача имущества в аренду не влечет перехода права собственности на него.</w:t>
      </w:r>
    </w:p>
    <w:p w:rsidR="005456EE" w:rsidRDefault="005456EE" w:rsidP="005456EE">
      <w:pPr>
        <w:pStyle w:val="aa"/>
        <w:ind w:firstLine="708"/>
        <w:jc w:val="both"/>
      </w:pPr>
      <w:r>
        <w:t>1.4. За пределами исполнения обязательств по настоящему договору Арендатор полностью свободен в своей деятельности.</w:t>
      </w:r>
    </w:p>
    <w:p w:rsidR="005456EE" w:rsidRDefault="005456EE" w:rsidP="005456EE">
      <w:pPr>
        <w:pStyle w:val="aa"/>
        <w:jc w:val="center"/>
        <w:rPr>
          <w:b/>
        </w:rPr>
      </w:pPr>
    </w:p>
    <w:p w:rsidR="005456EE" w:rsidRDefault="005456EE" w:rsidP="005456EE">
      <w:pPr>
        <w:pStyle w:val="aa"/>
        <w:jc w:val="center"/>
        <w:rPr>
          <w:b/>
        </w:rPr>
      </w:pPr>
      <w:r>
        <w:rPr>
          <w:b/>
        </w:rPr>
        <w:t>2. Обязанности сторон.</w:t>
      </w:r>
    </w:p>
    <w:p w:rsidR="005456EE" w:rsidRDefault="005456EE" w:rsidP="005456EE">
      <w:pPr>
        <w:pStyle w:val="aa"/>
        <w:ind w:firstLine="708"/>
        <w:jc w:val="both"/>
      </w:pPr>
      <w:r>
        <w:t xml:space="preserve">2.1. </w:t>
      </w:r>
      <w:r>
        <w:rPr>
          <w:bCs/>
        </w:rPr>
        <w:t>Арендодатель</w:t>
      </w:r>
      <w:r>
        <w:t xml:space="preserve"> обязуется:</w:t>
      </w:r>
    </w:p>
    <w:p w:rsidR="005456EE" w:rsidRDefault="005456EE" w:rsidP="005456EE">
      <w:pPr>
        <w:pStyle w:val="aa"/>
        <w:jc w:val="both"/>
      </w:pPr>
      <w:r>
        <w:t xml:space="preserve">            2.1.1. Передать соответствующие имущество Арендатору по акту приема-передачи. Акт составляется в трех экземплярах (по одному - каждой стороне договора и один – Управлению Федеральной службы государственной регистрации, кадастра и картографии по Томской области).</w:t>
      </w:r>
    </w:p>
    <w:p w:rsidR="005456EE" w:rsidRDefault="005456EE" w:rsidP="005456EE">
      <w:pPr>
        <w:pStyle w:val="aa"/>
        <w:jc w:val="both"/>
      </w:pPr>
      <w:r>
        <w:t xml:space="preserve">            Акт приема-передачи приобщается к настоящему договору и является его неотъемлемой частью.</w:t>
      </w:r>
    </w:p>
    <w:p w:rsidR="005456EE" w:rsidRDefault="005456EE" w:rsidP="005456EE">
      <w:pPr>
        <w:pStyle w:val="aa"/>
        <w:jc w:val="both"/>
      </w:pPr>
      <w:r>
        <w:t xml:space="preserve">            2.1.2. Участвовать в порядке, согласованном с Арендатором, в создании необходимых условий для эффективного использования арендуемого имущества и поддержания его в надлежащем состоянии.</w:t>
      </w:r>
      <w:r>
        <w:tab/>
      </w:r>
      <w:r>
        <w:tab/>
      </w:r>
    </w:p>
    <w:p w:rsidR="005456EE" w:rsidRDefault="005456EE" w:rsidP="005456EE">
      <w:pPr>
        <w:pStyle w:val="aa"/>
        <w:ind w:firstLine="708"/>
        <w:jc w:val="both"/>
      </w:pPr>
      <w:r>
        <w:t xml:space="preserve">2.1.3. Осуществлять контроль за техническим состоянием арендованного имущества. </w:t>
      </w:r>
    </w:p>
    <w:p w:rsidR="005456EE" w:rsidRDefault="005456EE" w:rsidP="005456EE">
      <w:pPr>
        <w:pStyle w:val="aa"/>
        <w:ind w:firstLine="708"/>
        <w:jc w:val="both"/>
      </w:pPr>
      <w:r>
        <w:t xml:space="preserve">2.1.4. В случае аварий, произошедших не по вине Арендатора, приведших к ухудшению состояния арендуемого имущества, оказывать необходимое содействие в устранении их последствий. </w:t>
      </w:r>
    </w:p>
    <w:p w:rsidR="005456EE" w:rsidRDefault="005456EE" w:rsidP="005456EE">
      <w:pPr>
        <w:pStyle w:val="aa"/>
        <w:ind w:firstLine="708"/>
        <w:jc w:val="both"/>
      </w:pPr>
      <w:r>
        <w:t>2.2. Арендатор обязуется:</w:t>
      </w:r>
    </w:p>
    <w:p w:rsidR="005456EE" w:rsidRDefault="005456EE" w:rsidP="005456EE">
      <w:pPr>
        <w:pStyle w:val="aa"/>
        <w:jc w:val="both"/>
      </w:pPr>
      <w:r>
        <w:tab/>
        <w:t xml:space="preserve">2.2.1.Принять имущество от Арендодателя по акту приема – передачи. </w:t>
      </w:r>
    </w:p>
    <w:p w:rsidR="005456EE" w:rsidRDefault="005456EE" w:rsidP="005456EE">
      <w:pPr>
        <w:pStyle w:val="aa"/>
        <w:jc w:val="both"/>
      </w:pPr>
      <w:r>
        <w:t xml:space="preserve">            2.2.2.Использовать имущество исключительно по прямому назначению и в соответствии с установленными правилами эксплуатации.</w:t>
      </w:r>
    </w:p>
    <w:p w:rsidR="005456EE" w:rsidRPr="003E6D72" w:rsidRDefault="005456EE" w:rsidP="005456EE">
      <w:pPr>
        <w:pStyle w:val="aa"/>
        <w:ind w:firstLine="709"/>
        <w:jc w:val="both"/>
        <w:rPr>
          <w:color w:val="FF0000"/>
        </w:rPr>
      </w:pPr>
      <w:r w:rsidRPr="00EC3E58">
        <w:t xml:space="preserve">2.2.3. </w:t>
      </w:r>
      <w:r>
        <w:t xml:space="preserve">Обеспечивать противопожарную безопасность арендованного имущества в соответствии с требованиями Госпожнадзора МЧС РФ. Соблюдать правила техники безопасности, требования Роспотребнадзора, а также отраслевые правила и нормы, </w:t>
      </w:r>
      <w:r>
        <w:lastRenderedPageBreak/>
        <w:t>действующие в отношении видов деятельности Арендатора и арендованного им имущества. Выделять для этих целей необходимые средства для пожарной безопасности.</w:t>
      </w:r>
    </w:p>
    <w:p w:rsidR="005456EE" w:rsidRDefault="005456EE" w:rsidP="005456EE">
      <w:pPr>
        <w:pStyle w:val="aa"/>
        <w:ind w:firstLine="708"/>
        <w:jc w:val="both"/>
      </w:pPr>
      <w:r w:rsidRPr="00EC3E58">
        <w:t xml:space="preserve">2.2.4. </w:t>
      </w:r>
      <w:r>
        <w:t>Не производить никаких перепланировок, переоборудования и неотделимых улучшений имущества, вызываемых потребностями Арендатора, без письменного разрешения  Арендодателя.</w:t>
      </w:r>
    </w:p>
    <w:p w:rsidR="005456EE" w:rsidRDefault="005456EE" w:rsidP="005456EE">
      <w:pPr>
        <w:pStyle w:val="aa"/>
        <w:jc w:val="both"/>
      </w:pPr>
      <w:r>
        <w:tab/>
        <w:t>В случае обнаружения Арендодателем самовольного переоборудования или перепланировки таковые должны быть ликвидированы Арендатором, а имущество должно быть приведено Арендатором в прежний вид в срок, определяемый предписанием Арендодателя.</w:t>
      </w:r>
    </w:p>
    <w:p w:rsidR="005456EE" w:rsidRDefault="005456EE" w:rsidP="005456EE">
      <w:pPr>
        <w:pStyle w:val="aa"/>
        <w:jc w:val="both"/>
      </w:pPr>
      <w:r>
        <w:tab/>
        <w:t>Стоимость неотделимых улучшений (в т.ч. и произведенных с согласия Арендодателя) возмещению не подлежит (в т.ч. и после прекращения настоящего договора).</w:t>
      </w:r>
    </w:p>
    <w:p w:rsidR="005456EE" w:rsidRDefault="005456EE" w:rsidP="005456EE">
      <w:pPr>
        <w:pStyle w:val="aa"/>
        <w:jc w:val="both"/>
      </w:pPr>
      <w:r>
        <w:tab/>
        <w:t>2.2.5. Своевременно производить за свой счет текущий ремонт имущества с предварительным письменным уведомлением Арендодателя.</w:t>
      </w:r>
    </w:p>
    <w:p w:rsidR="005456EE" w:rsidRDefault="005456EE" w:rsidP="005456EE">
      <w:pPr>
        <w:pStyle w:val="aa"/>
        <w:jc w:val="both"/>
      </w:pPr>
      <w:r>
        <w:tab/>
        <w:t>2.2.6. Не передавать арендованное имущество, как в целом, так и частично в субаренду.</w:t>
      </w:r>
    </w:p>
    <w:p w:rsidR="005456EE" w:rsidRDefault="005456EE" w:rsidP="005456EE">
      <w:pPr>
        <w:pStyle w:val="aa"/>
        <w:jc w:val="both"/>
      </w:pPr>
      <w:r>
        <w:tab/>
        <w:t>2.2.7. Не использовать арендованное имущество, а также права на него в качестве предмета залога, вклада, не предоставлять арендуемое имущество в безвозмездное пользование.</w:t>
      </w:r>
    </w:p>
    <w:p w:rsidR="005456EE" w:rsidRDefault="005456EE" w:rsidP="005456EE">
      <w:pPr>
        <w:pStyle w:val="aa"/>
        <w:jc w:val="both"/>
      </w:pPr>
      <w:r>
        <w:tab/>
        <w:t xml:space="preserve">Не передавать свои права и обязанности по данному договору другому лицу.       </w:t>
      </w:r>
    </w:p>
    <w:p w:rsidR="005456EE" w:rsidRDefault="005456EE" w:rsidP="005456EE">
      <w:pPr>
        <w:pStyle w:val="aa"/>
        <w:ind w:firstLine="708"/>
        <w:jc w:val="both"/>
      </w:pPr>
      <w:r>
        <w:t>2.2.8. Перечислять арендную плату в соответствии с разделом 3 настоящего договора.</w:t>
      </w:r>
    </w:p>
    <w:p w:rsidR="005456EE" w:rsidRDefault="005456EE" w:rsidP="005456EE">
      <w:pPr>
        <w:pStyle w:val="aa"/>
        <w:jc w:val="both"/>
      </w:pPr>
      <w:r>
        <w:tab/>
        <w:t>Перечислять налоги, взимаемые в соответствии с действующим законодательством, с арендной платы, сверх сумм последней, оговоренной в настоящем договоре, с оформлением на них отдельных платежных документов.</w:t>
      </w:r>
    </w:p>
    <w:p w:rsidR="005456EE" w:rsidRDefault="005456EE" w:rsidP="005456EE">
      <w:pPr>
        <w:pStyle w:val="aa"/>
        <w:jc w:val="both"/>
      </w:pPr>
      <w:r>
        <w:t xml:space="preserve">            2.2.9. При изменении  юридического адреса, банковских реквизитов Арендатора в недельный срок сообщить об этом Арендодателю.</w:t>
      </w:r>
    </w:p>
    <w:p w:rsidR="005456EE" w:rsidRDefault="005456EE" w:rsidP="005456EE">
      <w:pPr>
        <w:pStyle w:val="aa"/>
        <w:ind w:firstLine="708"/>
        <w:jc w:val="both"/>
      </w:pPr>
      <w:r>
        <w:t>2.2.10. Предоставлять работникам Арендодателя возможность беспрепятственного доступа к арендованному имуществу в случаях проведения проверок в  соответствии с условиями настоящего договора, а также необходимую документацию, запрашиваемую ими в ходе проверок.</w:t>
      </w:r>
    </w:p>
    <w:p w:rsidR="005456EE" w:rsidRDefault="005456EE" w:rsidP="005456EE">
      <w:pPr>
        <w:pStyle w:val="aa"/>
        <w:jc w:val="both"/>
      </w:pPr>
      <w:r>
        <w:tab/>
        <w:t xml:space="preserve">2.2.11. Письменно сообщить Арендодателю, не позднее чем за месяц, о предстоящем освобождении имущества, как в связи с окончанием срока действия договора, так и при досрочном освобождении, и передать имущество по акту Арендодателю в исправном состоянии, с учетом нормального износа в 5-дневный срок со дня наступления обстоятельств, послуживших основанием для освобождения имущества (истечение срока действия договора, заключение дополнительных соглашений и др.). </w:t>
      </w:r>
    </w:p>
    <w:p w:rsidR="005456EE" w:rsidRDefault="005456EE" w:rsidP="005456EE">
      <w:pPr>
        <w:pStyle w:val="aa"/>
        <w:jc w:val="both"/>
      </w:pPr>
      <w:r>
        <w:t>Имущество считается фактически переданным Арендодателю с момента подписания акта.</w:t>
      </w:r>
    </w:p>
    <w:p w:rsidR="005456EE" w:rsidRDefault="005456EE" w:rsidP="005456EE">
      <w:pPr>
        <w:pStyle w:val="aa"/>
        <w:jc w:val="both"/>
      </w:pPr>
      <w:r>
        <w:tab/>
        <w:t>2.3. Арендодатель:</w:t>
      </w:r>
    </w:p>
    <w:p w:rsidR="005456EE" w:rsidRDefault="005456EE" w:rsidP="005456EE">
      <w:pPr>
        <w:pStyle w:val="aa"/>
        <w:ind w:firstLine="708"/>
        <w:jc w:val="both"/>
      </w:pPr>
      <w:r>
        <w:t>2.3.1. Вправе осуществлять контроль (в форме проверок, запроса необходимой информации и т.д.) за соблюдением условий настоящего договора со стороны Арендатора.</w:t>
      </w:r>
    </w:p>
    <w:p w:rsidR="005456EE" w:rsidRDefault="005456EE" w:rsidP="005456EE">
      <w:pPr>
        <w:pStyle w:val="aa"/>
        <w:jc w:val="both"/>
      </w:pPr>
      <w:r>
        <w:tab/>
        <w:t>2.3.2. Осуществлять иные полномочия, определенные настоящим договором.</w:t>
      </w:r>
    </w:p>
    <w:p w:rsidR="005456EE" w:rsidRPr="00746281" w:rsidRDefault="005456EE" w:rsidP="005456EE">
      <w:pPr>
        <w:pStyle w:val="aa"/>
        <w:jc w:val="both"/>
      </w:pPr>
    </w:p>
    <w:p w:rsidR="005456EE" w:rsidRPr="00746281" w:rsidRDefault="005456EE" w:rsidP="005456EE">
      <w:pPr>
        <w:jc w:val="center"/>
        <w:rPr>
          <w:b/>
        </w:rPr>
      </w:pPr>
      <w:r w:rsidRPr="00746281">
        <w:rPr>
          <w:b/>
        </w:rPr>
        <w:t>3. Платежи и расчеты по договору</w:t>
      </w:r>
    </w:p>
    <w:p w:rsidR="005456EE" w:rsidRPr="00746281" w:rsidRDefault="005456EE" w:rsidP="005456EE">
      <w:pPr>
        <w:pStyle w:val="aa"/>
        <w:jc w:val="both"/>
      </w:pPr>
      <w:r w:rsidRPr="00746281">
        <w:t>3.1.  Размер годовой арендной платы за муниципальное имущество, указанное в п. 1.1 настоящего договора, устанавливается по результатам проведения торгов и составляет ____ рублей (без НДС). Арендная плата в месяц _______ рублей (без НДС). Сумма НДС (18%) в месяц __________ рублей.</w:t>
      </w:r>
    </w:p>
    <w:p w:rsidR="005456EE" w:rsidRPr="009B0B57" w:rsidRDefault="005456EE" w:rsidP="005456EE">
      <w:pPr>
        <w:pStyle w:val="aa"/>
        <w:jc w:val="both"/>
        <w:rPr>
          <w:b/>
        </w:rPr>
      </w:pPr>
      <w:r w:rsidRPr="00746281">
        <w:t xml:space="preserve">      3.2. </w:t>
      </w:r>
      <w:r w:rsidRPr="00746281">
        <w:rPr>
          <w:b/>
        </w:rPr>
        <w:t>Арендатор вносит арендную плату ежемесячно, не позднее 10 чис</w:t>
      </w:r>
      <w:r>
        <w:rPr>
          <w:b/>
        </w:rPr>
        <w:t>ла текущего месяца на р/счет 40101810900000010007</w:t>
      </w:r>
      <w:r w:rsidRPr="009B0B57">
        <w:rPr>
          <w:b/>
        </w:rPr>
        <w:t xml:space="preserve">в ГРКЦ </w:t>
      </w:r>
      <w:r>
        <w:rPr>
          <w:b/>
        </w:rPr>
        <w:t xml:space="preserve">ГУ </w:t>
      </w:r>
      <w:r w:rsidRPr="009B0B57">
        <w:rPr>
          <w:b/>
        </w:rPr>
        <w:t>Банка России по Томской области г. Томск, , БИК 046902001, УФК по Томской области (Администрация Кривошеинского района, л/с 0</w:t>
      </w:r>
      <w:r>
        <w:rPr>
          <w:b/>
        </w:rPr>
        <w:t>4653006130), код администратора 90111105035050000120, ИНН 7009001530, КПП 700901001.</w:t>
      </w:r>
    </w:p>
    <w:p w:rsidR="005456EE" w:rsidRDefault="005456EE" w:rsidP="005456EE">
      <w:pPr>
        <w:pStyle w:val="aa"/>
        <w:jc w:val="both"/>
      </w:pPr>
      <w:r>
        <w:t xml:space="preserve">            Обязательства по оплате арендной платы, эксплуатационных расходов по содержанию арендуемого имущества возникают у Арендатора с момента подписания акта приема-передачи (п. 1.2 настоящего договора).</w:t>
      </w:r>
    </w:p>
    <w:p w:rsidR="005456EE" w:rsidRDefault="005456EE" w:rsidP="005456EE">
      <w:pPr>
        <w:numPr>
          <w:ilvl w:val="1"/>
          <w:numId w:val="1"/>
        </w:numPr>
        <w:suppressAutoHyphens/>
        <w:jc w:val="both"/>
      </w:pPr>
      <w:r>
        <w:t xml:space="preserve">Обязанность Арендатора по внесению  арендных платежей считается исполнений надлежащим образом, если очередной платеж поступил  в установленный срок, в </w:t>
      </w:r>
      <w:r>
        <w:lastRenderedPageBreak/>
        <w:t>установленном размере до 10 числа следующего месяца за отчетным  на указанный расчетный счет.</w:t>
      </w:r>
    </w:p>
    <w:p w:rsidR="005456EE" w:rsidRDefault="005456EE" w:rsidP="005456EE">
      <w:pPr>
        <w:jc w:val="both"/>
      </w:pPr>
      <w:r>
        <w:t xml:space="preserve">      3.4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w:t>
      </w:r>
    </w:p>
    <w:p w:rsidR="005456EE" w:rsidRDefault="005456EE" w:rsidP="005456EE">
      <w:pPr>
        <w:ind w:firstLine="705"/>
        <w:jc w:val="both"/>
      </w:pPr>
      <w:r>
        <w:t xml:space="preserve"> Уведомление о перерасчете арендной платы  направляется арендатору  Арендодателем  в письменной форме  (заказным письмом), является  обязательным  для  арендатора и составляет неотъемлемую  часть   договора.  При этом арендатор считается надлежаще  извещенным в случае, если уведомление направлено по  адресу, указанному  в разделе   8   договора,   независимо  от  неполучения арендатором по какой-либо причине.</w:t>
      </w:r>
    </w:p>
    <w:p w:rsidR="005456EE" w:rsidRDefault="005456EE" w:rsidP="005456EE">
      <w:pPr>
        <w:pStyle w:val="a4"/>
      </w:pPr>
      <w:r>
        <w:t xml:space="preserve">    3.5.  Цена договора, заключенного по итогам проведения аукциона, не может быть пересмотрена сторонами  в сторону уменьшения.</w:t>
      </w:r>
    </w:p>
    <w:p w:rsidR="005456EE" w:rsidRDefault="005456EE" w:rsidP="005456EE">
      <w:pPr>
        <w:pStyle w:val="aa"/>
        <w:jc w:val="both"/>
      </w:pPr>
    </w:p>
    <w:p w:rsidR="005456EE" w:rsidRDefault="005456EE" w:rsidP="005456EE">
      <w:pPr>
        <w:jc w:val="center"/>
        <w:rPr>
          <w:b/>
        </w:rPr>
      </w:pPr>
      <w:r>
        <w:rPr>
          <w:b/>
        </w:rPr>
        <w:t>4. Ответственность сторон</w:t>
      </w:r>
    </w:p>
    <w:p w:rsidR="005456EE" w:rsidRDefault="005456EE" w:rsidP="005456EE">
      <w:pPr>
        <w:jc w:val="center"/>
        <w:rPr>
          <w:b/>
        </w:rPr>
      </w:pPr>
    </w:p>
    <w:p w:rsidR="005456EE" w:rsidRDefault="005456EE" w:rsidP="005456EE">
      <w:pPr>
        <w:pStyle w:val="aa"/>
        <w:jc w:val="both"/>
      </w:pPr>
      <w:r>
        <w:tab/>
        <w:t>4.1. В случае невнесения Арендатором платежей в сроки, установленные настоящим договором, он уплачивает в бюджет неустойку (пени) в размере одной трехсотой ставки рефинансирования Банка России с просроченной суммы за каждый день просрочки.</w:t>
      </w:r>
    </w:p>
    <w:p w:rsidR="005456EE" w:rsidRDefault="005456EE" w:rsidP="005456EE">
      <w:pPr>
        <w:pStyle w:val="aa"/>
        <w:jc w:val="both"/>
      </w:pPr>
      <w:r>
        <w:t xml:space="preserve">         4.2. Уплата неустойки (пени), установленной настоящим договором, не освобождает Стороны от выполнения возложенных на них обязательств или устранения нарушений по настоящему договору, а также возмещения убытков, причиненных неисполнением или ненадлежащим исполнением обязательств, обусловленных настоящим договором.</w:t>
      </w:r>
    </w:p>
    <w:p w:rsidR="005456EE" w:rsidRDefault="005456EE" w:rsidP="005456EE">
      <w:pPr>
        <w:pStyle w:val="aa"/>
        <w:jc w:val="both"/>
      </w:pPr>
      <w:r>
        <w:tab/>
        <w:t xml:space="preserve"> 4.4. Если состояние возвращаемого имущества по окончании договора хуже того, в котором Арендатор его получил, то Арендатор возмещает Арендодателю причиненный ущерб в соответствии с действующим законодательством Российской Федерации.</w:t>
      </w:r>
    </w:p>
    <w:p w:rsidR="005456EE" w:rsidRDefault="005456EE" w:rsidP="005456EE">
      <w:pPr>
        <w:pStyle w:val="aa"/>
        <w:jc w:val="both"/>
      </w:pPr>
      <w:r>
        <w:t xml:space="preserve">            4.5. Прекращение действия договора не освобождает стороны от ответственности за его нарушение.</w:t>
      </w:r>
    </w:p>
    <w:p w:rsidR="005456EE" w:rsidRDefault="005456EE" w:rsidP="005456EE">
      <w:pPr>
        <w:pStyle w:val="aa"/>
        <w:jc w:val="both"/>
      </w:pPr>
      <w:r>
        <w:t xml:space="preserve">            4.6. Величина арендной платы пересматривается Арендодателем в одностороннем порядке не чаще одного раза в год с учетом последовательной  ее индексации  на  среднегодовой  индекс потребительских цен на товары и услуги в Томской области.  </w:t>
      </w:r>
    </w:p>
    <w:p w:rsidR="005456EE" w:rsidRDefault="005456EE" w:rsidP="005456EE">
      <w:pPr>
        <w:pStyle w:val="aa"/>
        <w:jc w:val="center"/>
        <w:rPr>
          <w:b/>
        </w:rPr>
      </w:pPr>
    </w:p>
    <w:p w:rsidR="005456EE" w:rsidRDefault="005456EE" w:rsidP="005456EE">
      <w:pPr>
        <w:pStyle w:val="aa"/>
        <w:jc w:val="center"/>
        <w:rPr>
          <w:b/>
        </w:rPr>
      </w:pPr>
      <w:r>
        <w:rPr>
          <w:b/>
        </w:rPr>
        <w:t>5.  Изменение, расторжение, прекращение договора.</w:t>
      </w:r>
    </w:p>
    <w:p w:rsidR="005456EE" w:rsidRDefault="005456EE" w:rsidP="005456EE">
      <w:pPr>
        <w:pStyle w:val="aa"/>
        <w:jc w:val="center"/>
        <w:rPr>
          <w:b/>
        </w:rPr>
      </w:pPr>
    </w:p>
    <w:p w:rsidR="005456EE" w:rsidRDefault="005456EE" w:rsidP="005456EE">
      <w:pPr>
        <w:pStyle w:val="aa"/>
        <w:jc w:val="both"/>
      </w:pPr>
      <w:r>
        <w:tab/>
        <w:t xml:space="preserve">5.1. По требованию Арендодателя договор аренды может быть досрочно расторгнут в одностороннем порядке  в следующих случаях:  </w:t>
      </w:r>
    </w:p>
    <w:p w:rsidR="005456EE" w:rsidRDefault="005456EE" w:rsidP="005456EE">
      <w:pPr>
        <w:pStyle w:val="aa"/>
        <w:jc w:val="both"/>
      </w:pPr>
      <w:r>
        <w:t xml:space="preserve">            - если Арендатор сдал частично или полностью арендованное имущество в субаренду;</w:t>
      </w:r>
    </w:p>
    <w:p w:rsidR="005456EE" w:rsidRDefault="005456EE" w:rsidP="005456EE">
      <w:pPr>
        <w:pStyle w:val="aa"/>
        <w:jc w:val="both"/>
      </w:pPr>
      <w:r>
        <w:t xml:space="preserve">            - если Арендатор передал арендованное имущество в безвозмездное пользование или передал свои права и обязательства по настоящему договору другим лицам;</w:t>
      </w:r>
    </w:p>
    <w:p w:rsidR="005456EE" w:rsidRDefault="005456EE" w:rsidP="005456EE">
      <w:pPr>
        <w:pStyle w:val="aa"/>
        <w:jc w:val="both"/>
      </w:pPr>
      <w:r>
        <w:t xml:space="preserve">           - если Арендатор использует арендованное имущество в целом или частично не по назначению, указанному в пункте 1.1 настоящего договора.</w:t>
      </w:r>
    </w:p>
    <w:p w:rsidR="005456EE" w:rsidRDefault="005456EE" w:rsidP="005456EE">
      <w:pPr>
        <w:pStyle w:val="aa"/>
        <w:ind w:firstLine="708"/>
        <w:jc w:val="both"/>
      </w:pPr>
      <w:r>
        <w:t xml:space="preserve">- если без письменного разрешения Арендодателя произвел перепланировку или переоборудование имущества; </w:t>
      </w:r>
    </w:p>
    <w:p w:rsidR="005456EE" w:rsidRDefault="005456EE" w:rsidP="005456EE">
      <w:pPr>
        <w:pStyle w:val="aa"/>
        <w:jc w:val="both"/>
      </w:pPr>
      <w:r>
        <w:tab/>
        <w:t>-  если Арендатор умышленно ухудшает состояние арендованного имущества;</w:t>
      </w:r>
    </w:p>
    <w:p w:rsidR="005456EE" w:rsidRDefault="005456EE" w:rsidP="005456EE">
      <w:pPr>
        <w:pStyle w:val="aa"/>
        <w:ind w:firstLine="708"/>
        <w:jc w:val="both"/>
      </w:pPr>
      <w:r>
        <w:t>- если Арендатор более двух раз подряд по истечении установленного договором срока платежа не внес арендную плату;</w:t>
      </w:r>
    </w:p>
    <w:p w:rsidR="005456EE" w:rsidRDefault="005456EE" w:rsidP="005456EE">
      <w:pPr>
        <w:pStyle w:val="aa"/>
        <w:jc w:val="both"/>
      </w:pPr>
      <w:r>
        <w:t xml:space="preserve">           - если Арендатор не производит текущих ремонтов имущества, определенных договором аренды.</w:t>
      </w:r>
    </w:p>
    <w:p w:rsidR="005456EE" w:rsidRDefault="005456EE" w:rsidP="005456EE">
      <w:pPr>
        <w:pStyle w:val="aa"/>
        <w:jc w:val="both"/>
      </w:pPr>
      <w:r>
        <w:tab/>
        <w:t>Арендодателем с участием представителя Арендатора составляется акт, фиксирующий факт нарушения. Если у Арендатора имеются возражения, последние рассматриваются Арендодателем в 10-дневный срок.</w:t>
      </w:r>
    </w:p>
    <w:p w:rsidR="005456EE" w:rsidRDefault="005456EE" w:rsidP="005456EE">
      <w:pPr>
        <w:pStyle w:val="aa"/>
        <w:jc w:val="both"/>
      </w:pPr>
      <w:r>
        <w:tab/>
        <w:t>Договор считается расторгнутым с момента, указанного в письменном уведомлении Арендодателя Арендатору.</w:t>
      </w:r>
    </w:p>
    <w:p w:rsidR="005456EE" w:rsidRDefault="005456EE" w:rsidP="005456EE">
      <w:pPr>
        <w:pStyle w:val="aa"/>
        <w:ind w:firstLine="709"/>
        <w:jc w:val="both"/>
      </w:pPr>
      <w:r>
        <w:t>В этих случаях Арендодатель также вправе требовать возмещения убытков, причиненных расторжением договора.</w:t>
      </w:r>
    </w:p>
    <w:p w:rsidR="005456EE" w:rsidRDefault="005456EE" w:rsidP="005456EE">
      <w:pPr>
        <w:pStyle w:val="aa"/>
        <w:jc w:val="both"/>
      </w:pPr>
      <w:r>
        <w:lastRenderedPageBreak/>
        <w:tab/>
        <w:t>5.2. Договор аренды, может быть, расторгнут по требованию Арендатора, если имущество, в силу обстоятельств, за которые Арендатор не отвечает, окажется в состоянии, не пригодном для пользования.</w:t>
      </w:r>
    </w:p>
    <w:p w:rsidR="005456EE" w:rsidRDefault="005456EE" w:rsidP="005456EE">
      <w:pPr>
        <w:pStyle w:val="aa"/>
        <w:jc w:val="both"/>
      </w:pPr>
      <w:r>
        <w:tab/>
        <w:t xml:space="preserve">5.3. Арендодатель вправе досрочно отказаться от исполнения договора аренды в одностороннем порядке:        </w:t>
      </w:r>
    </w:p>
    <w:p w:rsidR="005456EE" w:rsidRDefault="005456EE" w:rsidP="005456EE">
      <w:pPr>
        <w:pStyle w:val="aa"/>
        <w:jc w:val="both"/>
      </w:pPr>
      <w:r>
        <w:tab/>
      </w:r>
    </w:p>
    <w:p w:rsidR="005456EE" w:rsidRDefault="005456EE" w:rsidP="005456EE">
      <w:pPr>
        <w:pStyle w:val="aa"/>
        <w:jc w:val="center"/>
        <w:rPr>
          <w:b/>
        </w:rPr>
      </w:pPr>
      <w:r>
        <w:rPr>
          <w:b/>
        </w:rPr>
        <w:t>6. Особые условия</w:t>
      </w:r>
    </w:p>
    <w:p w:rsidR="005456EE" w:rsidRDefault="005456EE" w:rsidP="005456EE">
      <w:pPr>
        <w:pStyle w:val="aa"/>
        <w:jc w:val="center"/>
        <w:rPr>
          <w:b/>
        </w:rPr>
      </w:pPr>
    </w:p>
    <w:p w:rsidR="005456EE" w:rsidRDefault="005456EE" w:rsidP="005456EE">
      <w:pPr>
        <w:pStyle w:val="aa"/>
        <w:jc w:val="both"/>
      </w:pPr>
      <w:r>
        <w:tab/>
        <w:t xml:space="preserve">6.1. Реорганизация участников настоящего договора, а также перемена собственника арендованного имущества, не являются основаниями для изменения условий или расторжения настоящего договора.       </w:t>
      </w:r>
    </w:p>
    <w:p w:rsidR="005456EE" w:rsidRDefault="005456EE" w:rsidP="005456EE">
      <w:pPr>
        <w:pStyle w:val="aa"/>
        <w:jc w:val="both"/>
      </w:pPr>
      <w:r>
        <w:t xml:space="preserve">            6.2.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5456EE" w:rsidRDefault="005456EE" w:rsidP="005456EE">
      <w:pPr>
        <w:pStyle w:val="aa"/>
        <w:jc w:val="both"/>
      </w:pPr>
      <w:r>
        <w:t xml:space="preserve">                6.3. Стороны не несут ответственности за любые аварии и их последствия, произошедшие  не по его вине.</w:t>
      </w:r>
    </w:p>
    <w:p w:rsidR="005456EE" w:rsidRDefault="005456EE" w:rsidP="005456EE">
      <w:pPr>
        <w:pStyle w:val="aa"/>
        <w:jc w:val="both"/>
      </w:pPr>
      <w:r>
        <w:t xml:space="preserve">               6.4. Арендатор несет ответственность, предусмотренную действующим законодательством  РФ, перед третьими лицами  за причиненный ущерб, возникший в результате использования  арендованного имущества.</w:t>
      </w:r>
    </w:p>
    <w:p w:rsidR="005456EE" w:rsidRDefault="005456EE" w:rsidP="005456EE">
      <w:pPr>
        <w:pStyle w:val="aa"/>
        <w:jc w:val="both"/>
      </w:pPr>
      <w:r>
        <w:t xml:space="preserve">               6.5. Арендатор несет ответственность за неуплату  НДС на арендную плату в соответствии с действующим законодательством.  </w:t>
      </w:r>
    </w:p>
    <w:p w:rsidR="005456EE" w:rsidRDefault="005456EE" w:rsidP="005456EE">
      <w:pPr>
        <w:pStyle w:val="aa"/>
        <w:jc w:val="both"/>
      </w:pPr>
    </w:p>
    <w:p w:rsidR="005456EE" w:rsidRDefault="005456EE" w:rsidP="005456EE">
      <w:pPr>
        <w:pStyle w:val="aa"/>
        <w:jc w:val="center"/>
        <w:rPr>
          <w:b/>
        </w:rPr>
      </w:pPr>
      <w:r>
        <w:rPr>
          <w:b/>
        </w:rPr>
        <w:t>7. Прочие условия</w:t>
      </w:r>
    </w:p>
    <w:p w:rsidR="005456EE" w:rsidRDefault="005456EE" w:rsidP="005456EE">
      <w:pPr>
        <w:pStyle w:val="aa"/>
        <w:jc w:val="both"/>
      </w:pPr>
    </w:p>
    <w:p w:rsidR="005456EE" w:rsidRDefault="005456EE" w:rsidP="005456EE">
      <w:pPr>
        <w:pStyle w:val="aa"/>
        <w:jc w:val="both"/>
      </w:pPr>
      <w:r>
        <w:tab/>
        <w:t>7.1. Взаимоотношения участников, не урегулированные настоящим договором, регламентируются действующим законодательством Российской Федерации.</w:t>
      </w:r>
    </w:p>
    <w:p w:rsidR="005456EE" w:rsidRDefault="005456EE" w:rsidP="005456EE">
      <w:pPr>
        <w:pStyle w:val="aa"/>
        <w:jc w:val="both"/>
      </w:pPr>
      <w:r>
        <w:t xml:space="preserve">            7.2. Споры, возникающие при заключении, расторжении, изменении, исполнении настоящего договора, рассматриваются Арбитражным судом Томской области.</w:t>
      </w:r>
    </w:p>
    <w:p w:rsidR="005456EE" w:rsidRDefault="005456EE" w:rsidP="005456EE">
      <w:pPr>
        <w:pStyle w:val="aa"/>
        <w:jc w:val="both"/>
      </w:pPr>
      <w:r>
        <w:t xml:space="preserve">            7.3. Настоящий договор составлен в трех экземплярах (по одному - каждой стороне договора и один – Управлению Федеральной службы государственной регистрации, кадастра и картографии по Томской области).</w:t>
      </w:r>
    </w:p>
    <w:p w:rsidR="005456EE" w:rsidRDefault="005456EE" w:rsidP="005456EE">
      <w:pPr>
        <w:pStyle w:val="aa"/>
        <w:rPr>
          <w:b/>
        </w:rPr>
      </w:pPr>
    </w:p>
    <w:p w:rsidR="005456EE" w:rsidRDefault="005456EE" w:rsidP="005456EE">
      <w:pPr>
        <w:pStyle w:val="aa"/>
        <w:jc w:val="center"/>
        <w:rPr>
          <w:b/>
        </w:rPr>
      </w:pPr>
      <w:r>
        <w:rPr>
          <w:b/>
        </w:rPr>
        <w:t xml:space="preserve">8. Реквизиты и подписи сторон. </w:t>
      </w:r>
    </w:p>
    <w:p w:rsidR="005456EE" w:rsidRDefault="005456EE" w:rsidP="005456EE">
      <w:pPr>
        <w:pStyle w:val="aa"/>
        <w:jc w:val="center"/>
        <w:rPr>
          <w:b/>
        </w:rPr>
      </w:pPr>
    </w:p>
    <w:tbl>
      <w:tblPr>
        <w:tblW w:w="9825" w:type="dxa"/>
        <w:tblLayout w:type="fixed"/>
        <w:tblLook w:val="04A0" w:firstRow="1" w:lastRow="0" w:firstColumn="1" w:lastColumn="0" w:noHBand="0" w:noVBand="1"/>
      </w:tblPr>
      <w:tblGrid>
        <w:gridCol w:w="4787"/>
        <w:gridCol w:w="5038"/>
      </w:tblGrid>
      <w:tr w:rsidR="005456EE" w:rsidTr="005456EE">
        <w:tc>
          <w:tcPr>
            <w:tcW w:w="4788" w:type="dxa"/>
            <w:hideMark/>
          </w:tcPr>
          <w:p w:rsidR="005456EE" w:rsidRPr="005456EE" w:rsidRDefault="005456EE" w:rsidP="005456EE">
            <w:pPr>
              <w:rPr>
                <w:b/>
              </w:rPr>
            </w:pPr>
            <w:r>
              <w:rPr>
                <w:b/>
              </w:rPr>
              <w:t xml:space="preserve">                           </w:t>
            </w:r>
            <w:r w:rsidRPr="005456EE">
              <w:rPr>
                <w:b/>
              </w:rPr>
              <w:t xml:space="preserve">Арендодатель </w:t>
            </w:r>
          </w:p>
        </w:tc>
        <w:tc>
          <w:tcPr>
            <w:tcW w:w="5040" w:type="dxa"/>
            <w:hideMark/>
          </w:tcPr>
          <w:p w:rsidR="005456EE" w:rsidRPr="005456EE" w:rsidRDefault="005456EE" w:rsidP="005456EE">
            <w:pPr>
              <w:rPr>
                <w:b/>
              </w:rPr>
            </w:pPr>
            <w:r>
              <w:rPr>
                <w:b/>
              </w:rPr>
              <w:t xml:space="preserve">                                    </w:t>
            </w:r>
            <w:r w:rsidRPr="005456EE">
              <w:rPr>
                <w:b/>
              </w:rPr>
              <w:t>Арендатор</w:t>
            </w:r>
          </w:p>
        </w:tc>
      </w:tr>
      <w:tr w:rsidR="005456EE" w:rsidTr="005456EE">
        <w:trPr>
          <w:trHeight w:val="1035"/>
        </w:trPr>
        <w:tc>
          <w:tcPr>
            <w:tcW w:w="4788" w:type="dxa"/>
            <w:hideMark/>
          </w:tcPr>
          <w:tbl>
            <w:tblPr>
              <w:tblW w:w="9885" w:type="dxa"/>
              <w:tblLayout w:type="fixed"/>
              <w:tblLook w:val="01E0" w:firstRow="1" w:lastRow="1" w:firstColumn="1" w:lastColumn="1" w:noHBand="0" w:noVBand="0"/>
            </w:tblPr>
            <w:tblGrid>
              <w:gridCol w:w="9885"/>
            </w:tblGrid>
            <w:tr w:rsidR="005456EE" w:rsidTr="005456EE">
              <w:trPr>
                <w:trHeight w:val="1843"/>
              </w:trPr>
              <w:tc>
                <w:tcPr>
                  <w:tcW w:w="9889" w:type="dxa"/>
                </w:tcPr>
                <w:p w:rsidR="005456EE" w:rsidRDefault="005456EE" w:rsidP="005456EE">
                  <w:pPr>
                    <w:ind w:right="5281" w:firstLine="34"/>
                    <w:jc w:val="center"/>
                    <w:rPr>
                      <w:b/>
                    </w:rPr>
                  </w:pPr>
                  <w:r>
                    <w:rPr>
                      <w:b/>
                    </w:rPr>
                    <w:t>Администрация (исполнительно-</w:t>
                  </w:r>
                </w:p>
                <w:p w:rsidR="005456EE" w:rsidRDefault="005456EE" w:rsidP="005456EE">
                  <w:pPr>
                    <w:ind w:right="5281" w:firstLine="34"/>
                    <w:jc w:val="center"/>
                    <w:rPr>
                      <w:b/>
                    </w:rPr>
                  </w:pPr>
                  <w:r>
                    <w:rPr>
                      <w:b/>
                    </w:rPr>
                    <w:t>распорядительный орган муниципального</w:t>
                  </w:r>
                </w:p>
                <w:p w:rsidR="005456EE" w:rsidRDefault="005456EE" w:rsidP="005456EE">
                  <w:pPr>
                    <w:ind w:right="5281" w:firstLine="34"/>
                    <w:jc w:val="center"/>
                    <w:rPr>
                      <w:b/>
                    </w:rPr>
                  </w:pPr>
                  <w:r>
                    <w:rPr>
                      <w:b/>
                    </w:rPr>
                    <w:t>образования) – Администрация Кривошеинского района</w:t>
                  </w:r>
                </w:p>
                <w:p w:rsidR="005456EE" w:rsidRDefault="005456EE" w:rsidP="005456EE">
                  <w:pPr>
                    <w:ind w:firstLine="34"/>
                  </w:pPr>
                </w:p>
                <w:p w:rsidR="005456EE" w:rsidRDefault="005456EE" w:rsidP="005456EE">
                  <w:pPr>
                    <w:ind w:right="5103" w:firstLine="34"/>
                  </w:pPr>
                  <w:r>
                    <w:t>636300 Томская область, Кривошеинский район, с. Кривошеино, ул. Ленина, 26</w:t>
                  </w:r>
                </w:p>
                <w:p w:rsidR="005456EE" w:rsidRDefault="005456EE" w:rsidP="005456EE">
                  <w:pPr>
                    <w:ind w:right="5103" w:firstLine="34"/>
                  </w:pPr>
                  <w:r>
                    <w:t>ИНН 7009001530  КПП  700901001</w:t>
                  </w:r>
                </w:p>
                <w:p w:rsidR="005456EE" w:rsidRDefault="005456EE" w:rsidP="005456EE">
                  <w:pPr>
                    <w:ind w:right="5103" w:firstLine="34"/>
                  </w:pPr>
                  <w:r>
                    <w:t>р/счет 40302810369023000298 в ГРКЦ Банка России по Томской области г. Томск, БИК 046902001, УФК по Томской области (Администрация Кривошеинского района, л/с 05653006130).</w:t>
                  </w:r>
                </w:p>
              </w:tc>
            </w:tr>
            <w:tr w:rsidR="005456EE" w:rsidTr="005456EE">
              <w:trPr>
                <w:trHeight w:val="1205"/>
              </w:trPr>
              <w:tc>
                <w:tcPr>
                  <w:tcW w:w="9889" w:type="dxa"/>
                </w:tcPr>
                <w:p w:rsidR="005456EE" w:rsidRDefault="005456EE" w:rsidP="005456EE">
                  <w:pPr>
                    <w:pStyle w:val="7"/>
                    <w:spacing w:line="240" w:lineRule="auto"/>
                    <w:ind w:right="5101" w:firstLine="34"/>
                    <w:jc w:val="center"/>
                    <w:rPr>
                      <w:rFonts w:ascii="Times New Roman" w:hAnsi="Times New Roman" w:cs="Times New Roman"/>
                      <w:bCs w:val="0"/>
                    </w:rPr>
                  </w:pPr>
                  <w:r>
                    <w:rPr>
                      <w:rFonts w:ascii="Times New Roman" w:hAnsi="Times New Roman" w:cs="Times New Roman"/>
                      <w:bCs w:val="0"/>
                    </w:rPr>
                    <w:t>Глава Администрации Кривошеинского района</w:t>
                  </w:r>
                </w:p>
                <w:p w:rsidR="005456EE" w:rsidRDefault="005456EE" w:rsidP="005456EE"/>
                <w:p w:rsidR="005456EE" w:rsidRDefault="005456EE" w:rsidP="005456EE"/>
                <w:p w:rsidR="005456EE" w:rsidRDefault="005456EE" w:rsidP="005456EE"/>
                <w:p w:rsidR="005456EE" w:rsidRDefault="005456EE" w:rsidP="005456EE">
                  <w:pPr>
                    <w:pStyle w:val="7"/>
                    <w:spacing w:line="240" w:lineRule="auto"/>
                    <w:ind w:firstLine="34"/>
                    <w:rPr>
                      <w:rFonts w:ascii="Times New Roman" w:hAnsi="Times New Roman" w:cs="Times New Roman"/>
                      <w:b w:val="0"/>
                      <w:bCs w:val="0"/>
                    </w:rPr>
                  </w:pPr>
                  <w:r>
                    <w:rPr>
                      <w:rFonts w:ascii="Times New Roman" w:hAnsi="Times New Roman" w:cs="Times New Roman"/>
                      <w:b w:val="0"/>
                      <w:bCs w:val="0"/>
                    </w:rPr>
                    <w:t xml:space="preserve">__________________ А.В. Разумников </w:t>
                  </w:r>
                </w:p>
                <w:p w:rsidR="005456EE" w:rsidRDefault="005456EE" w:rsidP="005456EE">
                  <w:pPr>
                    <w:shd w:val="clear" w:color="auto" w:fill="FFFFFF"/>
                    <w:ind w:left="6" w:right="-79"/>
                    <w:rPr>
                      <w:b/>
                      <w:bCs/>
                      <w:color w:val="000000"/>
                    </w:rPr>
                  </w:pPr>
                  <w:r>
                    <w:rPr>
                      <w:b/>
                    </w:rPr>
                    <w:t>М.П</w:t>
                  </w:r>
                </w:p>
              </w:tc>
            </w:tr>
          </w:tbl>
          <w:p w:rsidR="005456EE" w:rsidRDefault="005456EE" w:rsidP="005456EE">
            <w:pPr>
              <w:jc w:val="both"/>
            </w:pPr>
          </w:p>
        </w:tc>
        <w:tc>
          <w:tcPr>
            <w:tcW w:w="5040" w:type="dxa"/>
          </w:tcPr>
          <w:p w:rsidR="005456EE" w:rsidRDefault="005456EE" w:rsidP="005456EE">
            <w:pPr>
              <w:jc w:val="center"/>
              <w:rPr>
                <w:b/>
              </w:rPr>
            </w:pPr>
          </w:p>
          <w:p w:rsidR="005456EE" w:rsidRDefault="005456EE" w:rsidP="005456EE">
            <w:pPr>
              <w:jc w:val="center"/>
              <w:rPr>
                <w:b/>
              </w:rPr>
            </w:pPr>
          </w:p>
          <w:p w:rsidR="005456EE" w:rsidRDefault="005456EE" w:rsidP="005456EE"/>
        </w:tc>
      </w:tr>
    </w:tbl>
    <w:p w:rsidR="005456EE" w:rsidRDefault="005456EE" w:rsidP="005456EE">
      <w:pPr>
        <w:pStyle w:val="aa"/>
        <w:rPr>
          <w:b/>
          <w:i/>
          <w:sz w:val="20"/>
          <w:szCs w:val="20"/>
        </w:rPr>
      </w:pPr>
      <w:bookmarkStart w:id="1" w:name="_Toc259998813"/>
      <w:bookmarkStart w:id="2" w:name="_Toc259543217"/>
    </w:p>
    <w:p w:rsidR="00A40845" w:rsidRDefault="00A40845" w:rsidP="00A40845">
      <w:pPr>
        <w:autoSpaceDE w:val="0"/>
        <w:ind w:firstLine="540"/>
        <w:jc w:val="right"/>
      </w:pPr>
      <w:r>
        <w:t>Приложение 2</w:t>
      </w:r>
    </w:p>
    <w:p w:rsidR="005D778D" w:rsidRPr="00A40845" w:rsidRDefault="005D778D" w:rsidP="00A40845">
      <w:pPr>
        <w:pStyle w:val="aa"/>
        <w:jc w:val="right"/>
        <w:rPr>
          <w:sz w:val="20"/>
          <w:szCs w:val="20"/>
        </w:rPr>
      </w:pPr>
    </w:p>
    <w:p w:rsidR="005D778D" w:rsidRDefault="005D778D" w:rsidP="005456EE">
      <w:pPr>
        <w:pStyle w:val="aa"/>
        <w:rPr>
          <w:b/>
          <w:i/>
          <w:sz w:val="20"/>
          <w:szCs w:val="20"/>
        </w:rPr>
      </w:pPr>
    </w:p>
    <w:p w:rsidR="005456EE" w:rsidRDefault="005456EE" w:rsidP="005456EE">
      <w:pPr>
        <w:pStyle w:val="aa"/>
        <w:jc w:val="center"/>
        <w:rPr>
          <w:b/>
        </w:rPr>
      </w:pPr>
      <w:r>
        <w:rPr>
          <w:b/>
        </w:rPr>
        <w:t xml:space="preserve">Акт приема-передачи </w:t>
      </w:r>
    </w:p>
    <w:p w:rsidR="005456EE" w:rsidRDefault="005456EE" w:rsidP="005456EE">
      <w:pPr>
        <w:pStyle w:val="aa"/>
        <w:jc w:val="center"/>
        <w:rPr>
          <w:b/>
        </w:rPr>
      </w:pPr>
      <w:r>
        <w:rPr>
          <w:b/>
        </w:rPr>
        <w:t>муниципального имущества в аренду от ____________ 2015 года.</w:t>
      </w:r>
    </w:p>
    <w:p w:rsidR="005456EE" w:rsidRDefault="005456EE" w:rsidP="005456EE">
      <w:pPr>
        <w:pStyle w:val="aa"/>
        <w:jc w:val="center"/>
        <w:rPr>
          <w:b/>
        </w:rPr>
      </w:pPr>
    </w:p>
    <w:p w:rsidR="005456EE" w:rsidRDefault="005456EE" w:rsidP="005456EE">
      <w:pPr>
        <w:pStyle w:val="aa"/>
        <w:ind w:firstLine="708"/>
        <w:jc w:val="both"/>
      </w:pPr>
      <w:r>
        <w:rPr>
          <w:lang w:eastAsia="ar-SA"/>
        </w:rPr>
        <w:t>Администрация (исполнительно-распорядительный орган муниципального образования) – Администрация Кривошеинского района от имени муниципального образования Кривошеинский район в лице главы Администрации Разумникова Александра Васильевича, действующего на основании Устава</w:t>
      </w:r>
      <w:r>
        <w:t>, с одной стороны, и __________, именуемое в дальнейшем «Арендатор», в лице ____________, действующего на основании __________, с другой стороны, далее вместе именуемые «Стороны», составили настоящий акт приема – передачи муниципального имущества о нижеследующем:</w:t>
      </w:r>
    </w:p>
    <w:p w:rsidR="005456EE" w:rsidRPr="00D86EE7" w:rsidRDefault="005456EE" w:rsidP="005456EE">
      <w:pPr>
        <w:pStyle w:val="aa"/>
        <w:jc w:val="both"/>
      </w:pPr>
      <w:r w:rsidRPr="00D86EE7">
        <w:tab/>
        <w:t xml:space="preserve">1. Арендодатель передает, а Арендатор принимает в аренду муниципальное имущество: </w:t>
      </w:r>
    </w:p>
    <w:p w:rsidR="005456EE" w:rsidRDefault="005456EE" w:rsidP="005456EE">
      <w:pPr>
        <w:widowControl w:val="0"/>
        <w:autoSpaceDE w:val="0"/>
        <w:autoSpaceDN w:val="0"/>
        <w:adjustRightInd w:val="0"/>
        <w:jc w:val="both"/>
      </w:pPr>
      <w:r>
        <w:tab/>
        <w:t>– нежилые помещения, общей площадью 145,6 кв.м., расположенные по адресу: Томская область, Кривошеинский район., с. Кривошеино, ул.Заводсткая, 2а.</w:t>
      </w:r>
    </w:p>
    <w:p w:rsidR="005456EE" w:rsidRPr="00D86EE7" w:rsidRDefault="005456EE" w:rsidP="005456EE">
      <w:pPr>
        <w:widowControl w:val="0"/>
        <w:autoSpaceDE w:val="0"/>
        <w:autoSpaceDN w:val="0"/>
        <w:adjustRightInd w:val="0"/>
        <w:jc w:val="both"/>
      </w:pPr>
      <w:r w:rsidRPr="00D86EE7">
        <w:t xml:space="preserve">        2. В результате обследования установлено: муниципальное имущество находится в удовлетворительном состоянии, замечаний нет.</w:t>
      </w:r>
    </w:p>
    <w:p w:rsidR="005456EE" w:rsidRDefault="005456EE" w:rsidP="005456EE">
      <w:pPr>
        <w:pStyle w:val="aa"/>
      </w:pPr>
    </w:p>
    <w:p w:rsidR="005456EE" w:rsidRDefault="005456EE" w:rsidP="005456EE">
      <w:pPr>
        <w:pStyle w:val="aa"/>
        <w:jc w:val="center"/>
        <w:rPr>
          <w:b/>
        </w:rPr>
      </w:pPr>
      <w:r>
        <w:rPr>
          <w:b/>
        </w:rPr>
        <w:t>Подписи сторон</w:t>
      </w:r>
    </w:p>
    <w:p w:rsidR="005456EE" w:rsidRDefault="005456EE" w:rsidP="005456EE">
      <w:pPr>
        <w:pStyle w:val="aa"/>
        <w:jc w:val="center"/>
        <w:rPr>
          <w:b/>
        </w:rPr>
      </w:pPr>
    </w:p>
    <w:tbl>
      <w:tblPr>
        <w:tblStyle w:val="ab"/>
        <w:tblW w:w="8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6"/>
        <w:gridCol w:w="303"/>
        <w:gridCol w:w="3951"/>
      </w:tblGrid>
      <w:tr w:rsidR="005456EE" w:rsidTr="005456EE">
        <w:trPr>
          <w:trHeight w:val="1433"/>
        </w:trPr>
        <w:tc>
          <w:tcPr>
            <w:tcW w:w="4503" w:type="dxa"/>
          </w:tcPr>
          <w:p w:rsidR="005456EE" w:rsidRDefault="005456EE" w:rsidP="005456EE">
            <w:pPr>
              <w:pStyle w:val="7"/>
              <w:spacing w:line="240" w:lineRule="auto"/>
              <w:ind w:firstLine="0"/>
              <w:jc w:val="center"/>
              <w:rPr>
                <w:rFonts w:ascii="Times New Roman" w:hAnsi="Times New Roman" w:cs="Times New Roman"/>
                <w:bCs w:val="0"/>
              </w:rPr>
            </w:pPr>
            <w:r>
              <w:rPr>
                <w:rFonts w:ascii="Times New Roman" w:hAnsi="Times New Roman" w:cs="Times New Roman"/>
                <w:bCs w:val="0"/>
              </w:rPr>
              <w:t>Арендодатель</w:t>
            </w:r>
          </w:p>
          <w:p w:rsidR="005456EE" w:rsidRDefault="005456EE" w:rsidP="005456EE">
            <w:pPr>
              <w:pStyle w:val="7"/>
              <w:spacing w:line="240" w:lineRule="auto"/>
              <w:ind w:firstLine="0"/>
              <w:jc w:val="center"/>
              <w:rPr>
                <w:rFonts w:ascii="Times New Roman" w:hAnsi="Times New Roman" w:cs="Times New Roman"/>
                <w:bCs w:val="0"/>
              </w:rPr>
            </w:pPr>
            <w:r>
              <w:rPr>
                <w:rFonts w:ascii="Times New Roman" w:hAnsi="Times New Roman" w:cs="Times New Roman"/>
                <w:bCs w:val="0"/>
              </w:rPr>
              <w:t>Глава Администрации Кривошеинского района</w:t>
            </w:r>
          </w:p>
          <w:p w:rsidR="005456EE" w:rsidRDefault="005456EE" w:rsidP="005456EE"/>
          <w:p w:rsidR="005456EE" w:rsidRDefault="005456EE" w:rsidP="005456EE"/>
          <w:p w:rsidR="005456EE" w:rsidRDefault="005456EE" w:rsidP="005456EE"/>
          <w:p w:rsidR="005456EE" w:rsidRDefault="005456EE" w:rsidP="005456EE">
            <w:pPr>
              <w:pStyle w:val="7"/>
              <w:spacing w:line="240" w:lineRule="auto"/>
              <w:ind w:firstLine="34"/>
              <w:rPr>
                <w:rFonts w:ascii="Times New Roman" w:hAnsi="Times New Roman" w:cs="Times New Roman"/>
                <w:b w:val="0"/>
                <w:bCs w:val="0"/>
              </w:rPr>
            </w:pPr>
            <w:r>
              <w:rPr>
                <w:rFonts w:ascii="Times New Roman" w:hAnsi="Times New Roman" w:cs="Times New Roman"/>
                <w:b w:val="0"/>
                <w:bCs w:val="0"/>
              </w:rPr>
              <w:t xml:space="preserve">__________________ А.В. Разумников </w:t>
            </w:r>
          </w:p>
          <w:p w:rsidR="005456EE" w:rsidRDefault="005456EE" w:rsidP="005456EE">
            <w:pPr>
              <w:pStyle w:val="aa"/>
            </w:pPr>
            <w:r>
              <w:rPr>
                <w:b/>
              </w:rPr>
              <w:t>М.П</w:t>
            </w:r>
          </w:p>
        </w:tc>
        <w:tc>
          <w:tcPr>
            <w:tcW w:w="303" w:type="dxa"/>
          </w:tcPr>
          <w:p w:rsidR="005456EE" w:rsidRDefault="005456EE" w:rsidP="005456EE">
            <w:pPr>
              <w:pStyle w:val="aa"/>
            </w:pPr>
          </w:p>
        </w:tc>
        <w:tc>
          <w:tcPr>
            <w:tcW w:w="3949" w:type="dxa"/>
          </w:tcPr>
          <w:p w:rsidR="005456EE" w:rsidRDefault="005456EE" w:rsidP="005456EE">
            <w:pPr>
              <w:pStyle w:val="aa"/>
              <w:jc w:val="center"/>
              <w:rPr>
                <w:b/>
              </w:rPr>
            </w:pPr>
            <w:r>
              <w:rPr>
                <w:b/>
              </w:rPr>
              <w:t>Арендатор</w:t>
            </w:r>
          </w:p>
          <w:p w:rsidR="005456EE" w:rsidRDefault="005456EE" w:rsidP="005456EE">
            <w:pPr>
              <w:pStyle w:val="aa"/>
            </w:pPr>
          </w:p>
        </w:tc>
      </w:tr>
    </w:tbl>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5456EE" w:rsidRDefault="005456EE" w:rsidP="005456EE">
      <w:pPr>
        <w:pStyle w:val="aa"/>
        <w:jc w:val="both"/>
        <w:rPr>
          <w:b/>
          <w:i/>
          <w:sz w:val="20"/>
          <w:szCs w:val="20"/>
        </w:rPr>
      </w:pPr>
    </w:p>
    <w:p w:rsidR="00A40845" w:rsidRDefault="00A40845" w:rsidP="00A40845">
      <w:pPr>
        <w:autoSpaceDE w:val="0"/>
        <w:ind w:firstLine="540"/>
        <w:jc w:val="right"/>
      </w:pPr>
      <w:r>
        <w:t>Приложение 3</w:t>
      </w:r>
    </w:p>
    <w:p w:rsidR="005456EE" w:rsidRPr="00A40845" w:rsidRDefault="005456EE" w:rsidP="00A40845">
      <w:pPr>
        <w:pStyle w:val="aa"/>
        <w:jc w:val="right"/>
        <w:rPr>
          <w:sz w:val="20"/>
          <w:szCs w:val="20"/>
        </w:rPr>
      </w:pPr>
    </w:p>
    <w:p w:rsidR="005456EE" w:rsidRDefault="005456EE" w:rsidP="005D778D">
      <w:pPr>
        <w:pStyle w:val="aa"/>
        <w:rPr>
          <w:b/>
        </w:rPr>
      </w:pPr>
    </w:p>
    <w:p w:rsidR="005456EE" w:rsidRDefault="005456EE" w:rsidP="005456EE">
      <w:pPr>
        <w:pStyle w:val="aa"/>
        <w:jc w:val="center"/>
        <w:rPr>
          <w:b/>
        </w:rPr>
      </w:pPr>
      <w:r>
        <w:rPr>
          <w:b/>
        </w:rPr>
        <w:t>Заявка на участие в аукционе.</w:t>
      </w:r>
    </w:p>
    <w:p w:rsidR="005456EE" w:rsidRDefault="005456EE" w:rsidP="005456EE">
      <w:pPr>
        <w:pStyle w:val="aa"/>
        <w:jc w:val="center"/>
        <w:rPr>
          <w:b/>
        </w:rPr>
      </w:pPr>
    </w:p>
    <w:p w:rsidR="005456EE" w:rsidRPr="004337F0" w:rsidRDefault="005456EE" w:rsidP="005456EE">
      <w:pPr>
        <w:widowControl w:val="0"/>
        <w:autoSpaceDE w:val="0"/>
        <w:autoSpaceDN w:val="0"/>
        <w:adjustRightInd w:val="0"/>
        <w:jc w:val="both"/>
        <w:rPr>
          <w:u w:val="single"/>
        </w:rPr>
      </w:pPr>
      <w:r>
        <w:t>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w:t>
      </w:r>
      <w:r w:rsidR="00176A82">
        <w:t xml:space="preserve"> </w:t>
      </w:r>
      <w:r w:rsidRPr="004337F0">
        <w:rPr>
          <w:u w:val="single"/>
        </w:rPr>
        <w:t>– нежилые помещения, общей площадью 145,6 кв.м., расположенные по адресу: Томская область, Кривошеинский район., с. Кривошеино, ул.Заводсткая, 2а.</w:t>
      </w:r>
      <w:r>
        <w:rPr>
          <w:u w:val="single"/>
        </w:rPr>
        <w:tab/>
      </w:r>
      <w:r>
        <w:rPr>
          <w:u w:val="single"/>
        </w:rPr>
        <w:tab/>
      </w:r>
    </w:p>
    <w:p w:rsidR="005456EE" w:rsidRDefault="005456EE" w:rsidP="005456EE">
      <w:pPr>
        <w:pStyle w:val="aa"/>
        <w:jc w:val="center"/>
        <w:rPr>
          <w:i/>
          <w:sz w:val="20"/>
          <w:szCs w:val="20"/>
        </w:rPr>
      </w:pPr>
      <w:r>
        <w:rPr>
          <w:i/>
          <w:sz w:val="20"/>
          <w:szCs w:val="20"/>
        </w:rPr>
        <w:t>(полное наименование предмета аукциона и характеризующие его данные)</w:t>
      </w:r>
    </w:p>
    <w:p w:rsidR="005456EE" w:rsidRDefault="005456EE" w:rsidP="005456EE">
      <w:pPr>
        <w:pStyle w:val="aa"/>
        <w:jc w:val="both"/>
      </w:pPr>
      <w:r>
        <w:t>изучив объект аренды и условия проекта договора аренды</w:t>
      </w:r>
    </w:p>
    <w:p w:rsidR="005456EE" w:rsidRDefault="005456EE" w:rsidP="005456EE">
      <w:pPr>
        <w:pStyle w:val="aa"/>
        <w:jc w:val="both"/>
      </w:pPr>
      <w:r>
        <w:t>_____________________________________________________________________________\</w:t>
      </w:r>
    </w:p>
    <w:p w:rsidR="005456EE" w:rsidRDefault="005456EE" w:rsidP="005456EE">
      <w:pPr>
        <w:pStyle w:val="aa"/>
        <w:jc w:val="both"/>
        <w:rPr>
          <w:i/>
          <w:sz w:val="20"/>
          <w:szCs w:val="20"/>
        </w:rPr>
      </w:pPr>
      <w:r>
        <w:rPr>
          <w:i/>
          <w:sz w:val="20"/>
          <w:szCs w:val="20"/>
        </w:rPr>
        <w:t>(для юридического лица – полное наименование;  для физического лица – Ф.И.О.)</w:t>
      </w:r>
    </w:p>
    <w:p w:rsidR="005456EE" w:rsidRDefault="005456EE" w:rsidP="005456EE">
      <w:pPr>
        <w:pStyle w:val="aa"/>
        <w:jc w:val="both"/>
      </w:pPr>
      <w:r>
        <w:t>(далее – Заявитель), в лице _____________________________________________________,</w:t>
      </w:r>
    </w:p>
    <w:p w:rsidR="005456EE" w:rsidRDefault="005456EE" w:rsidP="005456EE">
      <w:pPr>
        <w:pStyle w:val="aa"/>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5456EE" w:rsidRDefault="005456EE" w:rsidP="005456EE">
      <w:pPr>
        <w:pStyle w:val="aa"/>
        <w:jc w:val="both"/>
      </w:pPr>
      <w:r>
        <w:rPr>
          <w:iCs/>
        </w:rPr>
        <w:t>2. Заявитель не находится в состоянии реорганизации, ликвидации, банкротства, его деятельность не приостановлена</w:t>
      </w:r>
      <w:r>
        <w:t>.</w:t>
      </w:r>
    </w:p>
    <w:p w:rsidR="005456EE" w:rsidRDefault="005456EE" w:rsidP="005456EE">
      <w:pPr>
        <w:pStyle w:val="aa"/>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5456EE" w:rsidRDefault="005456EE" w:rsidP="005456EE">
      <w:pPr>
        <w:pStyle w:val="aa"/>
        <w:jc w:val="both"/>
      </w:pPr>
      <w:r>
        <w:t>3. В случае признания победителем аукциона Заявитель обязуется:</w:t>
      </w:r>
    </w:p>
    <w:p w:rsidR="005456EE" w:rsidRDefault="005456EE" w:rsidP="005456EE">
      <w:pPr>
        <w:pStyle w:val="aa"/>
        <w:jc w:val="both"/>
      </w:pPr>
      <w:r>
        <w:t>- подписать договор аренды в срок не позднее 20 дней с момента подписания протокола аукциона;</w:t>
      </w:r>
    </w:p>
    <w:p w:rsidR="005456EE" w:rsidRDefault="005456EE" w:rsidP="005456EE">
      <w:pPr>
        <w:pStyle w:val="aa"/>
        <w:jc w:val="both"/>
      </w:pPr>
      <w:r>
        <w:t>- за свой счет осуществить все необходимые действия для государственной регистрации договора аренды;</w:t>
      </w:r>
    </w:p>
    <w:p w:rsidR="005456EE" w:rsidRDefault="005456EE" w:rsidP="005456EE">
      <w:pPr>
        <w:pStyle w:val="aa"/>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5456EE" w:rsidRDefault="005456EE" w:rsidP="005456EE">
      <w:pPr>
        <w:pStyle w:val="aa"/>
        <w:jc w:val="both"/>
      </w:pPr>
      <w:r>
        <w:t>5.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5456EE" w:rsidRDefault="005456EE" w:rsidP="005456EE">
      <w:pPr>
        <w:pStyle w:val="aa"/>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  </w:t>
      </w:r>
    </w:p>
    <w:p w:rsidR="005456EE" w:rsidRDefault="005456EE" w:rsidP="005456EE">
      <w:pPr>
        <w:jc w:val="both"/>
      </w:pPr>
      <w: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5456EE" w:rsidRDefault="005456EE" w:rsidP="005456EE">
      <w:pPr>
        <w:jc w:val="center"/>
        <w:rPr>
          <w:color w:val="000000"/>
        </w:rPr>
      </w:pPr>
    </w:p>
    <w:p w:rsidR="005456EE" w:rsidRDefault="005456EE" w:rsidP="005456EE">
      <w:pPr>
        <w:pStyle w:val="ConsNormal0"/>
        <w:ind w:right="99"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firstRow="1" w:lastRow="1" w:firstColumn="1" w:lastColumn="1" w:noHBand="0" w:noVBand="0"/>
      </w:tblPr>
      <w:tblGrid>
        <w:gridCol w:w="2796"/>
        <w:gridCol w:w="7284"/>
      </w:tblGrid>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5456EE" w:rsidRDefault="005456EE" w:rsidP="005456EE">
            <w:pPr>
              <w:pStyle w:val="ConsNormal0"/>
              <w:spacing w:before="120"/>
              <w:ind w:right="96" w:firstLine="0"/>
              <w:rPr>
                <w:rFonts w:ascii="Times New Roman" w:hAnsi="Times New Roman"/>
                <w:color w:val="000000"/>
              </w:rPr>
            </w:pPr>
          </w:p>
        </w:tc>
      </w:tr>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5456EE" w:rsidRDefault="005456EE" w:rsidP="005456EE">
            <w:pPr>
              <w:pStyle w:val="ConsNormal0"/>
              <w:spacing w:before="120"/>
              <w:ind w:right="96" w:firstLine="0"/>
              <w:rPr>
                <w:rFonts w:ascii="Times New Roman" w:hAnsi="Times New Roman"/>
                <w:color w:val="000000"/>
              </w:rPr>
            </w:pPr>
          </w:p>
        </w:tc>
      </w:tr>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5456EE" w:rsidRDefault="005456EE" w:rsidP="005456EE">
            <w:pPr>
              <w:pStyle w:val="ConsNormal0"/>
              <w:spacing w:before="120"/>
              <w:ind w:right="96" w:firstLine="0"/>
              <w:rPr>
                <w:rFonts w:ascii="Times New Roman" w:hAnsi="Times New Roman"/>
                <w:color w:val="000000"/>
              </w:rPr>
            </w:pPr>
          </w:p>
        </w:tc>
      </w:tr>
      <w:tr w:rsidR="005456EE" w:rsidTr="005456EE">
        <w:tc>
          <w:tcPr>
            <w:tcW w:w="2796" w:type="dxa"/>
          </w:tcPr>
          <w:p w:rsidR="005456EE" w:rsidRDefault="005456EE" w:rsidP="005456EE">
            <w:pPr>
              <w:pStyle w:val="ConsNormal0"/>
              <w:spacing w:before="120"/>
              <w:ind w:right="96" w:firstLine="0"/>
              <w:rPr>
                <w:rFonts w:ascii="Times New Roman" w:hAnsi="Times New Roman"/>
                <w:color w:val="000000"/>
                <w:sz w:val="20"/>
                <w:szCs w:val="20"/>
              </w:rPr>
            </w:pPr>
            <w:r>
              <w:rPr>
                <w:rFonts w:ascii="Times New Roman" w:hAnsi="Times New Roman"/>
                <w:color w:val="000000"/>
              </w:rPr>
              <w:t>Контактное лицо</w:t>
            </w:r>
          </w:p>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Тел./факс</w:t>
            </w:r>
          </w:p>
          <w:p w:rsidR="005456EE" w:rsidRDefault="005456EE" w:rsidP="005456EE">
            <w:pPr>
              <w:pStyle w:val="ConsNormal0"/>
              <w:spacing w:before="120"/>
              <w:ind w:right="96" w:firstLine="0"/>
              <w:rPr>
                <w:rFonts w:ascii="Times New Roman" w:hAnsi="Times New Roman"/>
                <w:color w:val="000000"/>
              </w:rPr>
            </w:pPr>
          </w:p>
        </w:tc>
        <w:tc>
          <w:tcPr>
            <w:tcW w:w="7284" w:type="dxa"/>
            <w:hideMark/>
          </w:tcPr>
          <w:p w:rsidR="005456EE" w:rsidRDefault="005456EE" w:rsidP="005456EE">
            <w:pPr>
              <w:pStyle w:val="ConsNormal0"/>
              <w:spacing w:before="120"/>
              <w:ind w:right="96"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5456EE" w:rsidRDefault="005456EE" w:rsidP="005456EE">
            <w:pPr>
              <w:pStyle w:val="ConsNormal0"/>
              <w:spacing w:before="120"/>
              <w:ind w:left="2772" w:right="96"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5456EE" w:rsidRDefault="005456EE" w:rsidP="005456EE">
            <w:pPr>
              <w:pStyle w:val="ConsNormal0"/>
              <w:spacing w:before="120"/>
              <w:ind w:left="-2904" w:right="96"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5456EE" w:rsidRDefault="005456EE" w:rsidP="005456EE">
      <w:pPr>
        <w:pStyle w:val="ConsNormal0"/>
        <w:ind w:right="99" w:firstLine="0"/>
        <w:rPr>
          <w:rFonts w:ascii="Times New Roman" w:hAnsi="Times New Roman"/>
          <w:i/>
          <w:iCs/>
          <w:color w:val="000000"/>
        </w:rPr>
      </w:pPr>
    </w:p>
    <w:p w:rsidR="005456EE" w:rsidRDefault="005456EE" w:rsidP="005456EE">
      <w:pPr>
        <w:pStyle w:val="ConsNormal0"/>
        <w:ind w:right="99" w:firstLine="0"/>
        <w:rPr>
          <w:rFonts w:ascii="Times New Roman" w:hAnsi="Times New Roman"/>
          <w:i/>
          <w:iCs/>
          <w:color w:val="000000"/>
        </w:rPr>
      </w:pPr>
      <w:r>
        <w:rPr>
          <w:rFonts w:ascii="Times New Roman" w:hAnsi="Times New Roman"/>
          <w:i/>
          <w:iCs/>
          <w:color w:val="000000"/>
        </w:rPr>
        <w:lastRenderedPageBreak/>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firstRow="1" w:lastRow="1" w:firstColumn="1" w:lastColumn="1" w:noHBand="0" w:noVBand="0"/>
      </w:tblPr>
      <w:tblGrid>
        <w:gridCol w:w="2796"/>
        <w:gridCol w:w="7284"/>
      </w:tblGrid>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_______ №______________________________________________</w:t>
            </w:r>
          </w:p>
        </w:tc>
      </w:tr>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Кем выдан</w:t>
            </w:r>
          </w:p>
        </w:tc>
        <w:tc>
          <w:tcPr>
            <w:tcW w:w="7284" w:type="dxa"/>
            <w:tcBorders>
              <w:top w:val="nil"/>
              <w:left w:val="nil"/>
              <w:bottom w:val="single" w:sz="4" w:space="0" w:color="auto"/>
              <w:right w:val="nil"/>
            </w:tcBorders>
          </w:tcPr>
          <w:p w:rsidR="005456EE" w:rsidRDefault="005456EE" w:rsidP="005456EE">
            <w:pPr>
              <w:pStyle w:val="ConsNormal0"/>
              <w:spacing w:before="120"/>
              <w:ind w:right="96" w:firstLine="0"/>
              <w:rPr>
                <w:rFonts w:ascii="Times New Roman" w:hAnsi="Times New Roman"/>
                <w:color w:val="000000"/>
              </w:rPr>
            </w:pPr>
          </w:p>
        </w:tc>
      </w:tr>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5456EE" w:rsidRDefault="005456EE" w:rsidP="005456EE">
            <w:pPr>
              <w:pStyle w:val="ConsNormal0"/>
              <w:spacing w:before="120"/>
              <w:ind w:right="96" w:firstLine="0"/>
              <w:rPr>
                <w:rFonts w:ascii="Times New Roman" w:hAnsi="Times New Roman"/>
                <w:color w:val="000000"/>
              </w:rPr>
            </w:pPr>
          </w:p>
        </w:tc>
      </w:tr>
      <w:tr w:rsidR="005456EE" w:rsidTr="005456EE">
        <w:tc>
          <w:tcPr>
            <w:tcW w:w="2796" w:type="dxa"/>
            <w:hideMark/>
          </w:tcPr>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5456EE" w:rsidRDefault="005456EE" w:rsidP="005456EE">
            <w:pPr>
              <w:pStyle w:val="ConsNormal0"/>
              <w:spacing w:before="120"/>
              <w:ind w:right="96" w:firstLine="0"/>
              <w:rPr>
                <w:rFonts w:ascii="Times New Roman" w:hAnsi="Times New Roman"/>
                <w:color w:val="000000"/>
              </w:rPr>
            </w:pPr>
          </w:p>
        </w:tc>
      </w:tr>
      <w:tr w:rsidR="005456EE" w:rsidTr="005456EE">
        <w:tc>
          <w:tcPr>
            <w:tcW w:w="2796" w:type="dxa"/>
          </w:tcPr>
          <w:p w:rsidR="005456EE" w:rsidRDefault="005456EE" w:rsidP="005456EE">
            <w:pPr>
              <w:pStyle w:val="ConsNormal0"/>
              <w:spacing w:before="120"/>
              <w:ind w:right="96" w:firstLine="0"/>
              <w:rPr>
                <w:rFonts w:ascii="Times New Roman" w:hAnsi="Times New Roman"/>
                <w:color w:val="000000"/>
                <w:sz w:val="20"/>
                <w:szCs w:val="20"/>
              </w:rPr>
            </w:pPr>
            <w:r>
              <w:rPr>
                <w:rFonts w:ascii="Times New Roman" w:hAnsi="Times New Roman"/>
                <w:color w:val="000000"/>
              </w:rPr>
              <w:t>Контактное лицо</w:t>
            </w:r>
          </w:p>
          <w:p w:rsidR="005456EE" w:rsidRDefault="005456EE" w:rsidP="005456EE">
            <w:pPr>
              <w:pStyle w:val="ConsNormal0"/>
              <w:spacing w:before="120"/>
              <w:ind w:right="96" w:firstLine="0"/>
              <w:rPr>
                <w:rFonts w:ascii="Times New Roman" w:hAnsi="Times New Roman"/>
                <w:color w:val="000000"/>
              </w:rPr>
            </w:pPr>
            <w:r>
              <w:rPr>
                <w:rFonts w:ascii="Times New Roman" w:hAnsi="Times New Roman"/>
                <w:color w:val="000000"/>
              </w:rPr>
              <w:t>Тел./факс</w:t>
            </w:r>
          </w:p>
          <w:p w:rsidR="005456EE" w:rsidRDefault="005456EE" w:rsidP="005456EE">
            <w:pPr>
              <w:pStyle w:val="ConsNormal0"/>
              <w:spacing w:before="120"/>
              <w:ind w:right="96"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5456EE" w:rsidRDefault="005456EE" w:rsidP="005456EE">
            <w:pPr>
              <w:pStyle w:val="ConsNormal0"/>
              <w:spacing w:before="120" w:line="0" w:lineRule="atLeast"/>
              <w:ind w:right="96" w:firstLine="0"/>
              <w:rPr>
                <w:rFonts w:ascii="Times New Roman" w:hAnsi="Times New Roman"/>
                <w:color w:val="000000"/>
                <w:sz w:val="20"/>
                <w:szCs w:val="20"/>
                <w:vertAlign w:val="superscript"/>
              </w:rPr>
            </w:pPr>
          </w:p>
          <w:p w:rsidR="005456EE" w:rsidRDefault="005456EE" w:rsidP="005456EE">
            <w:pPr>
              <w:pStyle w:val="ConsNormal0"/>
              <w:spacing w:before="120" w:line="0" w:lineRule="atLeast"/>
              <w:ind w:right="96"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5456EE" w:rsidRDefault="005456EE" w:rsidP="005456EE">
      <w:pPr>
        <w:jc w:val="both"/>
        <w:rPr>
          <w:b/>
          <w:bCs/>
          <w:i/>
          <w:iCs/>
          <w:color w:val="000000"/>
          <w:sz w:val="22"/>
          <w:szCs w:val="22"/>
        </w:rPr>
      </w:pPr>
    </w:p>
    <w:p w:rsidR="005456EE" w:rsidRDefault="005456EE" w:rsidP="005456EE">
      <w:pPr>
        <w:jc w:val="both"/>
      </w:pPr>
    </w:p>
    <w:p w:rsidR="005456EE" w:rsidRDefault="005456EE" w:rsidP="005456EE">
      <w:pPr>
        <w:pStyle w:val="aa"/>
        <w:jc w:val="both"/>
      </w:pPr>
      <w:r>
        <w:t>Заявитель  (его уполномоченное лицо):</w:t>
      </w:r>
    </w:p>
    <w:p w:rsidR="005456EE" w:rsidRDefault="005456EE" w:rsidP="005456EE">
      <w:pPr>
        <w:pStyle w:val="aa"/>
        <w:jc w:val="both"/>
      </w:pPr>
      <w:r>
        <w:t xml:space="preserve">_______________________      _______________________                                                                                                                                            </w:t>
      </w:r>
    </w:p>
    <w:p w:rsidR="005456EE" w:rsidRDefault="005456EE" w:rsidP="005456EE">
      <w:pPr>
        <w:pStyle w:val="aa"/>
        <w:jc w:val="both"/>
      </w:pPr>
      <w:r>
        <w:t xml:space="preserve">        (подпись)                                     (Ф.И.О.)</w:t>
      </w:r>
    </w:p>
    <w:p w:rsidR="005456EE" w:rsidRDefault="005456EE" w:rsidP="005456EE">
      <w:pPr>
        <w:pStyle w:val="aa"/>
        <w:jc w:val="both"/>
      </w:pPr>
      <w:r>
        <w:t>м.п.</w:t>
      </w:r>
    </w:p>
    <w:p w:rsidR="005456EE" w:rsidRDefault="005456EE" w:rsidP="005456EE">
      <w:pPr>
        <w:pStyle w:val="aa"/>
        <w:jc w:val="right"/>
      </w:pPr>
    </w:p>
    <w:p w:rsidR="005456EE" w:rsidRDefault="005456EE" w:rsidP="005456EE">
      <w:pPr>
        <w:pStyle w:val="aa"/>
        <w:jc w:val="right"/>
      </w:pPr>
    </w:p>
    <w:p w:rsidR="005456EE" w:rsidRDefault="005456EE" w:rsidP="005456EE">
      <w:pPr>
        <w:pStyle w:val="aa"/>
        <w:jc w:val="right"/>
        <w:rPr>
          <w:i/>
        </w:rPr>
      </w:pPr>
      <w:bookmarkStart w:id="3" w:name="_Toc259998817"/>
      <w:bookmarkStart w:id="4" w:name="_Toc259543222"/>
      <w:bookmarkEnd w:id="1"/>
      <w:bookmarkEnd w:id="2"/>
    </w:p>
    <w:bookmarkEnd w:id="3"/>
    <w:bookmarkEnd w:id="4"/>
    <w:p w:rsidR="005456EE" w:rsidRDefault="005456EE" w:rsidP="005456EE">
      <w:pPr>
        <w:tabs>
          <w:tab w:val="left" w:pos="6645"/>
        </w:tabs>
        <w:jc w:val="right"/>
        <w:rPr>
          <w:sz w:val="20"/>
          <w:szCs w:val="20"/>
        </w:rPr>
      </w:pPr>
    </w:p>
    <w:p w:rsidR="005456EE" w:rsidRDefault="005456EE" w:rsidP="005456EE">
      <w:pPr>
        <w:pStyle w:val="aa"/>
        <w:jc w:val="right"/>
        <w:rPr>
          <w:b/>
          <w:i/>
          <w:sz w:val="20"/>
          <w:szCs w:val="20"/>
        </w:rPr>
      </w:pPr>
      <w:r>
        <w:br w:type="page"/>
      </w:r>
    </w:p>
    <w:p w:rsidR="00A40845" w:rsidRDefault="00A40845" w:rsidP="00A40845">
      <w:pPr>
        <w:autoSpaceDE w:val="0"/>
        <w:ind w:firstLine="540"/>
        <w:jc w:val="right"/>
      </w:pPr>
      <w:r>
        <w:lastRenderedPageBreak/>
        <w:t>Приложение 4</w:t>
      </w:r>
    </w:p>
    <w:p w:rsidR="00A40845" w:rsidRPr="00A40845" w:rsidRDefault="00A40845" w:rsidP="00A40845">
      <w:pPr>
        <w:pStyle w:val="aa"/>
        <w:jc w:val="right"/>
      </w:pPr>
    </w:p>
    <w:p w:rsidR="005456EE" w:rsidRDefault="005456EE" w:rsidP="005456EE">
      <w:pPr>
        <w:pStyle w:val="aa"/>
        <w:jc w:val="center"/>
        <w:rPr>
          <w:b/>
        </w:rPr>
      </w:pPr>
      <w:r>
        <w:rPr>
          <w:b/>
        </w:rPr>
        <w:t>Опись документов.</w:t>
      </w:r>
    </w:p>
    <w:p w:rsidR="005456EE" w:rsidRDefault="005456EE" w:rsidP="005456EE">
      <w:pPr>
        <w:pStyle w:val="aa"/>
        <w:jc w:val="center"/>
      </w:pPr>
    </w:p>
    <w:p w:rsidR="005456EE" w:rsidRDefault="005456EE" w:rsidP="005456EE">
      <w:pPr>
        <w:pStyle w:val="aa"/>
        <w:jc w:val="both"/>
      </w:pPr>
      <w:r>
        <w:t>представляемых для участия в открытом аукционе на право заключения договора аренды _____________________________________________________________________________,</w:t>
      </w:r>
    </w:p>
    <w:p w:rsidR="005456EE" w:rsidRDefault="005456EE" w:rsidP="005456EE">
      <w:pPr>
        <w:pStyle w:val="aa"/>
        <w:jc w:val="center"/>
        <w:rPr>
          <w:i/>
        </w:rPr>
      </w:pPr>
      <w:r>
        <w:rPr>
          <w:i/>
        </w:rPr>
        <w:t>( наименование аукциона)</w:t>
      </w:r>
    </w:p>
    <w:p w:rsidR="005456EE" w:rsidRDefault="005456EE" w:rsidP="005456EE">
      <w:pPr>
        <w:pStyle w:val="aa"/>
        <w:rPr>
          <w:i/>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644"/>
        <w:gridCol w:w="1866"/>
      </w:tblGrid>
      <w:tr w:rsidR="005456EE" w:rsidTr="005456EE">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5456EE" w:rsidRDefault="005456EE" w:rsidP="005456EE">
            <w:pPr>
              <w:pStyle w:val="aa"/>
              <w:jc w:val="center"/>
              <w:rPr>
                <w:b/>
              </w:rPr>
            </w:pPr>
            <w:r>
              <w:rPr>
                <w:b/>
              </w:rPr>
              <w:t>№ п\п</w:t>
            </w:r>
          </w:p>
        </w:tc>
        <w:tc>
          <w:tcPr>
            <w:tcW w:w="7644" w:type="dxa"/>
            <w:tcBorders>
              <w:top w:val="single" w:sz="4" w:space="0" w:color="auto"/>
              <w:left w:val="single" w:sz="4" w:space="0" w:color="auto"/>
              <w:bottom w:val="single" w:sz="4" w:space="0" w:color="auto"/>
              <w:right w:val="single" w:sz="4" w:space="0" w:color="auto"/>
            </w:tcBorders>
            <w:vAlign w:val="center"/>
            <w:hideMark/>
          </w:tcPr>
          <w:p w:rsidR="005456EE" w:rsidRDefault="005456EE" w:rsidP="005456EE">
            <w:pPr>
              <w:pStyle w:val="aa"/>
              <w:jc w:val="center"/>
              <w:rPr>
                <w:b/>
              </w:rPr>
            </w:pPr>
            <w:r>
              <w:rPr>
                <w:b/>
              </w:rPr>
              <w:t>Наименование</w:t>
            </w:r>
          </w:p>
        </w:tc>
        <w:tc>
          <w:tcPr>
            <w:tcW w:w="1866" w:type="dxa"/>
            <w:tcBorders>
              <w:top w:val="single" w:sz="4" w:space="0" w:color="auto"/>
              <w:left w:val="single" w:sz="4" w:space="0" w:color="auto"/>
              <w:bottom w:val="single" w:sz="4" w:space="0" w:color="auto"/>
              <w:right w:val="single" w:sz="4" w:space="0" w:color="auto"/>
            </w:tcBorders>
            <w:vAlign w:val="center"/>
            <w:hideMark/>
          </w:tcPr>
          <w:p w:rsidR="005456EE" w:rsidRDefault="005456EE" w:rsidP="005456EE">
            <w:pPr>
              <w:pStyle w:val="aa"/>
              <w:jc w:val="center"/>
              <w:rPr>
                <w:b/>
              </w:rPr>
            </w:pPr>
            <w:r>
              <w:rPr>
                <w:b/>
              </w:rPr>
              <w:t>Кол-во страниц</w:t>
            </w:r>
          </w:p>
        </w:tc>
      </w:tr>
      <w:tr w:rsidR="005456EE" w:rsidTr="005456EE">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2</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3</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4</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5</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6</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7</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8</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9</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10</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11</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12</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13</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14</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r w:rsidR="005456EE" w:rsidTr="005456EE">
        <w:tc>
          <w:tcPr>
            <w:tcW w:w="720"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15</w:t>
            </w:r>
          </w:p>
        </w:tc>
        <w:tc>
          <w:tcPr>
            <w:tcW w:w="764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c>
          <w:tcPr>
            <w:tcW w:w="1866"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pPr>
          </w:p>
        </w:tc>
      </w:tr>
    </w:tbl>
    <w:p w:rsidR="005456EE" w:rsidRDefault="005456EE" w:rsidP="005456EE">
      <w:pPr>
        <w:pStyle w:val="aa"/>
      </w:pPr>
    </w:p>
    <w:p w:rsidR="005456EE" w:rsidRDefault="005456EE" w:rsidP="005456EE">
      <w:pPr>
        <w:pStyle w:val="aa"/>
      </w:pPr>
      <w:r>
        <w:t>Заявитель  (его уполномоченное лицо):</w:t>
      </w:r>
    </w:p>
    <w:p w:rsidR="005456EE" w:rsidRDefault="005456EE" w:rsidP="005456EE">
      <w:pPr>
        <w:pStyle w:val="aa"/>
      </w:pPr>
    </w:p>
    <w:p w:rsidR="005456EE" w:rsidRDefault="005456EE" w:rsidP="005456EE">
      <w:pPr>
        <w:pStyle w:val="aa"/>
      </w:pPr>
      <w:r>
        <w:t xml:space="preserve">_______________________      __________________                                                                                                                                            </w:t>
      </w:r>
    </w:p>
    <w:p w:rsidR="005456EE" w:rsidRDefault="005456EE" w:rsidP="005456EE">
      <w:pPr>
        <w:pStyle w:val="aa"/>
      </w:pPr>
      <w:r>
        <w:t xml:space="preserve">        (подпись)                                     (Ф.И.О.)</w:t>
      </w:r>
    </w:p>
    <w:p w:rsidR="005456EE" w:rsidRDefault="005456EE" w:rsidP="005456EE">
      <w:pPr>
        <w:pStyle w:val="aa"/>
      </w:pPr>
      <w:r>
        <w:t>м.п.</w:t>
      </w:r>
    </w:p>
    <w:p w:rsidR="005456EE" w:rsidRDefault="005456EE" w:rsidP="005456EE">
      <w:pPr>
        <w:pStyle w:val="aa"/>
      </w:pPr>
    </w:p>
    <w:p w:rsidR="005456EE" w:rsidRDefault="005456EE" w:rsidP="005456EE">
      <w:pPr>
        <w:pStyle w:val="aa"/>
      </w:pPr>
      <w:r>
        <w:t>«______» _______________ 2015 года</w:t>
      </w:r>
    </w:p>
    <w:p w:rsidR="005456EE" w:rsidRDefault="005456EE" w:rsidP="005456EE">
      <w:pPr>
        <w:tabs>
          <w:tab w:val="left" w:pos="6645"/>
        </w:tabs>
        <w:jc w:val="right"/>
        <w:rPr>
          <w:sz w:val="20"/>
          <w:szCs w:val="20"/>
        </w:rPr>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pPr>
    </w:p>
    <w:p w:rsidR="005456EE" w:rsidRDefault="005456EE" w:rsidP="005456EE">
      <w:pPr>
        <w:pStyle w:val="aa"/>
        <w:jc w:val="right"/>
        <w:rPr>
          <w:b/>
          <w:i/>
          <w:sz w:val="20"/>
          <w:szCs w:val="20"/>
        </w:rPr>
      </w:pPr>
    </w:p>
    <w:p w:rsidR="005456EE" w:rsidRDefault="005456EE" w:rsidP="005456EE">
      <w:pPr>
        <w:pStyle w:val="aa"/>
        <w:jc w:val="right"/>
        <w:rPr>
          <w:b/>
          <w:i/>
          <w:sz w:val="20"/>
          <w:szCs w:val="20"/>
        </w:rPr>
      </w:pPr>
    </w:p>
    <w:p w:rsidR="00A40845" w:rsidRDefault="00A40845" w:rsidP="00A40845">
      <w:pPr>
        <w:autoSpaceDE w:val="0"/>
        <w:ind w:firstLine="540"/>
        <w:jc w:val="right"/>
      </w:pPr>
      <w:r>
        <w:t>Приложение 5</w:t>
      </w:r>
    </w:p>
    <w:p w:rsidR="005D778D" w:rsidRPr="00A40845" w:rsidRDefault="005D778D" w:rsidP="00A40845">
      <w:pPr>
        <w:pStyle w:val="aa"/>
        <w:jc w:val="right"/>
        <w:rPr>
          <w:sz w:val="20"/>
          <w:szCs w:val="20"/>
        </w:rPr>
      </w:pPr>
    </w:p>
    <w:p w:rsidR="005D778D" w:rsidRDefault="005D778D" w:rsidP="005456EE">
      <w:pPr>
        <w:pStyle w:val="aa"/>
        <w:jc w:val="center"/>
        <w:rPr>
          <w:b/>
          <w:i/>
          <w:sz w:val="20"/>
          <w:szCs w:val="20"/>
        </w:rPr>
      </w:pPr>
    </w:p>
    <w:p w:rsidR="005456EE" w:rsidRDefault="005456EE" w:rsidP="005456EE">
      <w:pPr>
        <w:pStyle w:val="aa"/>
        <w:jc w:val="center"/>
        <w:rPr>
          <w:b/>
          <w:bCs/>
          <w:iCs/>
        </w:rPr>
      </w:pPr>
      <w:r>
        <w:rPr>
          <w:b/>
          <w:bCs/>
          <w:iCs/>
        </w:rPr>
        <w:t xml:space="preserve">Запрос на разъяснение </w:t>
      </w:r>
      <w:r>
        <w:rPr>
          <w:b/>
        </w:rPr>
        <w:t>документации об аукционе.</w:t>
      </w:r>
    </w:p>
    <w:p w:rsidR="005456EE" w:rsidRDefault="005456EE" w:rsidP="005456EE">
      <w:pPr>
        <w:pStyle w:val="aa"/>
        <w:jc w:val="both"/>
      </w:pPr>
      <w:r>
        <w:rPr>
          <w:iCs/>
        </w:rPr>
        <w:t>От ____________________________________________________________________________</w:t>
      </w:r>
    </w:p>
    <w:p w:rsidR="005456EE" w:rsidRDefault="005456EE" w:rsidP="005456EE">
      <w:pPr>
        <w:pStyle w:val="aa"/>
        <w:jc w:val="center"/>
        <w:rPr>
          <w:i/>
          <w:iCs/>
        </w:rPr>
      </w:pPr>
      <w:r>
        <w:rPr>
          <w:i/>
          <w:iCs/>
        </w:rPr>
        <w:t>(наименование заявителя)</w:t>
      </w:r>
    </w:p>
    <w:p w:rsidR="005456EE" w:rsidRDefault="005456EE" w:rsidP="005456EE">
      <w:pPr>
        <w:pStyle w:val="aa"/>
        <w:jc w:val="both"/>
      </w:pPr>
      <w:r>
        <w:t>Прошу Вас разъяснить следующие положения документации об аукционе на право заключения договора аренды ____________________________________________________</w:t>
      </w:r>
    </w:p>
    <w:p w:rsidR="005456EE" w:rsidRDefault="005456EE" w:rsidP="005456EE">
      <w:pPr>
        <w:pStyle w:val="aa"/>
        <w:jc w:val="both"/>
      </w:pPr>
      <w:r>
        <w:t>_____________________________________________________________________________:</w:t>
      </w:r>
    </w:p>
    <w:p w:rsidR="005456EE" w:rsidRDefault="005456EE" w:rsidP="005456EE">
      <w:pPr>
        <w:pStyle w:val="aa"/>
        <w:jc w:val="center"/>
        <w:rPr>
          <w:i/>
          <w:iCs/>
        </w:rPr>
      </w:pPr>
      <w:r>
        <w:rPr>
          <w:i/>
          <w:iCs/>
        </w:rPr>
        <w:t>(наименование предмета аукциона)</w:t>
      </w:r>
    </w:p>
    <w:p w:rsidR="005456EE" w:rsidRDefault="005456EE" w:rsidP="005456EE">
      <w:pPr>
        <w:pStyle w:val="aa"/>
        <w:jc w:val="both"/>
        <w:rPr>
          <w:i/>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322"/>
        <w:gridCol w:w="2322"/>
        <w:gridCol w:w="4084"/>
      </w:tblGrid>
      <w:tr w:rsidR="005456EE" w:rsidTr="005456EE">
        <w:tc>
          <w:tcPr>
            <w:tcW w:w="1008"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jc w:val="center"/>
            </w:pPr>
            <w:r>
              <w:t>№ п./п.</w:t>
            </w:r>
          </w:p>
        </w:tc>
        <w:tc>
          <w:tcPr>
            <w:tcW w:w="2322"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hideMark/>
          </w:tcPr>
          <w:p w:rsidR="005456EE" w:rsidRDefault="005456EE" w:rsidP="005456EE">
            <w:pPr>
              <w:pStyle w:val="aa"/>
            </w:pPr>
            <w:r>
              <w:t>Содержание запроса на разъяснение положений документации об аукционе</w:t>
            </w:r>
          </w:p>
        </w:tc>
      </w:tr>
      <w:tr w:rsidR="005456EE" w:rsidTr="005456EE">
        <w:tc>
          <w:tcPr>
            <w:tcW w:w="1008"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p w:rsidR="005456EE" w:rsidRDefault="005456EE" w:rsidP="005456EE">
            <w:pPr>
              <w:pStyle w:val="aa"/>
              <w:jc w:val="both"/>
            </w:pPr>
          </w:p>
          <w:p w:rsidR="005456EE" w:rsidRDefault="005456EE" w:rsidP="005456EE">
            <w:pPr>
              <w:pStyle w:val="aa"/>
              <w:jc w:val="both"/>
            </w:pPr>
          </w:p>
          <w:p w:rsidR="005456EE" w:rsidRDefault="005456EE" w:rsidP="005456EE">
            <w:pPr>
              <w:pStyle w:val="aa"/>
              <w:jc w:val="both"/>
            </w:pPr>
          </w:p>
        </w:tc>
        <w:tc>
          <w:tcPr>
            <w:tcW w:w="2322"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c>
          <w:tcPr>
            <w:tcW w:w="2322"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c>
          <w:tcPr>
            <w:tcW w:w="408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r>
      <w:tr w:rsidR="005456EE" w:rsidTr="005456EE">
        <w:tc>
          <w:tcPr>
            <w:tcW w:w="1008"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p w:rsidR="005456EE" w:rsidRDefault="005456EE" w:rsidP="005456EE">
            <w:pPr>
              <w:pStyle w:val="aa"/>
              <w:jc w:val="both"/>
            </w:pPr>
          </w:p>
          <w:p w:rsidR="005456EE" w:rsidRDefault="005456EE" w:rsidP="005456EE">
            <w:pPr>
              <w:pStyle w:val="aa"/>
              <w:jc w:val="both"/>
            </w:pPr>
          </w:p>
          <w:p w:rsidR="005456EE" w:rsidRDefault="005456EE" w:rsidP="005456EE">
            <w:pPr>
              <w:pStyle w:val="aa"/>
              <w:jc w:val="both"/>
            </w:pPr>
          </w:p>
        </w:tc>
        <w:tc>
          <w:tcPr>
            <w:tcW w:w="2322"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c>
          <w:tcPr>
            <w:tcW w:w="2322"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c>
          <w:tcPr>
            <w:tcW w:w="408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r>
      <w:tr w:rsidR="005456EE" w:rsidTr="005456EE">
        <w:tc>
          <w:tcPr>
            <w:tcW w:w="1008"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p w:rsidR="005456EE" w:rsidRDefault="005456EE" w:rsidP="005456EE">
            <w:pPr>
              <w:pStyle w:val="aa"/>
              <w:jc w:val="both"/>
            </w:pPr>
          </w:p>
          <w:p w:rsidR="005456EE" w:rsidRDefault="005456EE" w:rsidP="005456EE">
            <w:pPr>
              <w:pStyle w:val="aa"/>
              <w:jc w:val="both"/>
            </w:pPr>
          </w:p>
        </w:tc>
        <w:tc>
          <w:tcPr>
            <w:tcW w:w="2322"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c>
          <w:tcPr>
            <w:tcW w:w="2322"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c>
          <w:tcPr>
            <w:tcW w:w="4084" w:type="dxa"/>
            <w:tcBorders>
              <w:top w:val="single" w:sz="4" w:space="0" w:color="auto"/>
              <w:left w:val="single" w:sz="4" w:space="0" w:color="auto"/>
              <w:bottom w:val="single" w:sz="4" w:space="0" w:color="auto"/>
              <w:right w:val="single" w:sz="4" w:space="0" w:color="auto"/>
            </w:tcBorders>
          </w:tcPr>
          <w:p w:rsidR="005456EE" w:rsidRDefault="005456EE" w:rsidP="005456EE">
            <w:pPr>
              <w:pStyle w:val="aa"/>
              <w:jc w:val="both"/>
            </w:pPr>
          </w:p>
        </w:tc>
      </w:tr>
    </w:tbl>
    <w:p w:rsidR="005456EE" w:rsidRDefault="005456EE" w:rsidP="005456EE">
      <w:pPr>
        <w:pStyle w:val="aa"/>
        <w:jc w:val="both"/>
      </w:pPr>
    </w:p>
    <w:p w:rsidR="005456EE" w:rsidRDefault="005456EE" w:rsidP="005456EE">
      <w:pPr>
        <w:pStyle w:val="aa"/>
        <w:jc w:val="both"/>
      </w:pPr>
      <w:r>
        <w:t>Ответ на запрос прошу направить по адресу: _____________________________________</w:t>
      </w:r>
    </w:p>
    <w:p w:rsidR="005456EE" w:rsidRDefault="005456EE" w:rsidP="005456EE">
      <w:pPr>
        <w:pStyle w:val="aa"/>
        <w:jc w:val="both"/>
      </w:pPr>
      <w:r>
        <w:t>_____________________________________________________________________________</w:t>
      </w:r>
    </w:p>
    <w:p w:rsidR="005456EE" w:rsidRDefault="005456EE" w:rsidP="005456EE">
      <w:pPr>
        <w:pStyle w:val="aa"/>
        <w:jc w:val="both"/>
      </w:pPr>
    </w:p>
    <w:p w:rsidR="005456EE" w:rsidRDefault="005456EE" w:rsidP="005456EE">
      <w:pPr>
        <w:pStyle w:val="aa"/>
        <w:jc w:val="both"/>
      </w:pPr>
      <w:r>
        <w:t>Заявитель  (его уполномоченное лицо):</w:t>
      </w:r>
    </w:p>
    <w:p w:rsidR="005456EE" w:rsidRDefault="005456EE" w:rsidP="005456EE">
      <w:pPr>
        <w:pStyle w:val="aa"/>
        <w:jc w:val="both"/>
      </w:pPr>
    </w:p>
    <w:p w:rsidR="005456EE" w:rsidRDefault="005456EE" w:rsidP="005456EE">
      <w:pPr>
        <w:pStyle w:val="aa"/>
        <w:jc w:val="both"/>
      </w:pPr>
      <w:r>
        <w:t xml:space="preserve">_______________________      __________________                                                                                                                                            </w:t>
      </w:r>
    </w:p>
    <w:p w:rsidR="005456EE" w:rsidRDefault="005456EE" w:rsidP="005456EE">
      <w:pPr>
        <w:pStyle w:val="aa"/>
        <w:jc w:val="both"/>
      </w:pPr>
      <w:r>
        <w:t xml:space="preserve">          (подпись)                                     (Ф.И.О.)</w:t>
      </w:r>
    </w:p>
    <w:p w:rsidR="005456EE" w:rsidRDefault="005456EE" w:rsidP="005456EE">
      <w:pPr>
        <w:pStyle w:val="aa"/>
        <w:jc w:val="both"/>
      </w:pPr>
      <w:r>
        <w:t>м.п.</w:t>
      </w:r>
    </w:p>
    <w:p w:rsidR="005456EE" w:rsidRDefault="005456EE" w:rsidP="005456EE">
      <w:pPr>
        <w:pStyle w:val="aa"/>
        <w:jc w:val="both"/>
      </w:pPr>
    </w:p>
    <w:p w:rsidR="005456EE" w:rsidRDefault="005456EE" w:rsidP="005456EE">
      <w:pPr>
        <w:pStyle w:val="aa"/>
        <w:jc w:val="both"/>
      </w:pPr>
      <w:r>
        <w:t>«______» _______________ 2015 года</w:t>
      </w: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tabs>
          <w:tab w:val="left" w:pos="6645"/>
        </w:tabs>
        <w:jc w:val="both"/>
        <w:rPr>
          <w:sz w:val="20"/>
          <w:szCs w:val="20"/>
        </w:rPr>
      </w:pPr>
    </w:p>
    <w:p w:rsidR="005456EE" w:rsidRDefault="005456EE" w:rsidP="005456EE">
      <w:pPr>
        <w:pStyle w:val="aa"/>
        <w:jc w:val="right"/>
        <w:rPr>
          <w:b/>
          <w:i/>
          <w:sz w:val="20"/>
          <w:szCs w:val="20"/>
        </w:rPr>
      </w:pPr>
      <w:r>
        <w:rPr>
          <w:b/>
          <w:i/>
          <w:sz w:val="20"/>
          <w:szCs w:val="20"/>
        </w:rPr>
        <w:br w:type="page"/>
      </w:r>
    </w:p>
    <w:p w:rsidR="00A40845" w:rsidRDefault="00A40845" w:rsidP="00A40845">
      <w:pPr>
        <w:autoSpaceDE w:val="0"/>
        <w:ind w:firstLine="540"/>
        <w:jc w:val="right"/>
      </w:pPr>
      <w:r>
        <w:lastRenderedPageBreak/>
        <w:t>Приложение 6</w:t>
      </w:r>
    </w:p>
    <w:p w:rsidR="00A40845" w:rsidRPr="00A40845" w:rsidRDefault="00A40845" w:rsidP="00A40845">
      <w:pPr>
        <w:pStyle w:val="aa"/>
        <w:jc w:val="right"/>
      </w:pPr>
    </w:p>
    <w:p w:rsidR="005456EE" w:rsidRDefault="005456EE" w:rsidP="005456EE">
      <w:pPr>
        <w:pStyle w:val="aa"/>
        <w:jc w:val="center"/>
        <w:rPr>
          <w:b/>
        </w:rPr>
      </w:pPr>
      <w:r>
        <w:rPr>
          <w:b/>
        </w:rPr>
        <w:t>Доверенность.</w:t>
      </w:r>
    </w:p>
    <w:p w:rsidR="005456EE" w:rsidRDefault="005456EE" w:rsidP="005456EE">
      <w:pPr>
        <w:pStyle w:val="aa"/>
      </w:pPr>
      <w:r>
        <w:t>_____________________________________________________________________________</w:t>
      </w:r>
    </w:p>
    <w:p w:rsidR="005456EE" w:rsidRDefault="005456EE" w:rsidP="005456EE">
      <w:pPr>
        <w:pStyle w:val="aa"/>
        <w:jc w:val="center"/>
        <w:rPr>
          <w:vertAlign w:val="superscript"/>
        </w:rPr>
      </w:pPr>
      <w:r>
        <w:rPr>
          <w:vertAlign w:val="superscript"/>
        </w:rPr>
        <w:t>(прописью число, месяц и год выдачи доверенности)</w:t>
      </w:r>
    </w:p>
    <w:p w:rsidR="005456EE" w:rsidRDefault="005456EE" w:rsidP="005456EE">
      <w:pPr>
        <w:pStyle w:val="aa"/>
      </w:pPr>
      <w:r>
        <w:t>Физическое лицо, юридическое лицо – заявитель:</w:t>
      </w:r>
    </w:p>
    <w:p w:rsidR="005456EE" w:rsidRDefault="005456EE" w:rsidP="005456EE">
      <w:pPr>
        <w:pStyle w:val="aa"/>
      </w:pPr>
      <w:r>
        <w:t>____________________________________________________________(далее – доверитель)</w:t>
      </w:r>
    </w:p>
    <w:p w:rsidR="005456EE" w:rsidRDefault="005456EE" w:rsidP="005456EE">
      <w:pPr>
        <w:pStyle w:val="aa"/>
        <w:jc w:val="center"/>
        <w:rPr>
          <w:vertAlign w:val="superscript"/>
        </w:rPr>
      </w:pPr>
      <w:r>
        <w:rPr>
          <w:vertAlign w:val="superscript"/>
        </w:rPr>
        <w:t>(наименование заявителя)</w:t>
      </w:r>
    </w:p>
    <w:p w:rsidR="005456EE" w:rsidRDefault="005456EE" w:rsidP="005456EE">
      <w:pPr>
        <w:pStyle w:val="aa"/>
        <w:rPr>
          <w:vertAlign w:val="superscript"/>
        </w:rPr>
      </w:pPr>
      <w:r>
        <w:t>в лице________________________________________________________________________</w:t>
      </w:r>
    </w:p>
    <w:p w:rsidR="005456EE" w:rsidRDefault="005456EE" w:rsidP="005456EE">
      <w:pPr>
        <w:pStyle w:val="aa"/>
        <w:jc w:val="center"/>
        <w:rPr>
          <w:vertAlign w:val="superscript"/>
        </w:rPr>
      </w:pPr>
      <w:r>
        <w:rPr>
          <w:vertAlign w:val="superscript"/>
        </w:rPr>
        <w:t>(фамилия, имя, отчество, должность)</w:t>
      </w:r>
    </w:p>
    <w:p w:rsidR="005456EE" w:rsidRDefault="005456EE" w:rsidP="005456EE">
      <w:pPr>
        <w:pStyle w:val="aa"/>
        <w:rPr>
          <w:vertAlign w:val="superscript"/>
        </w:rPr>
      </w:pPr>
      <w:r>
        <w:t>действующий (ая) на основании____________________________________________________</w:t>
      </w:r>
    </w:p>
    <w:p w:rsidR="005456EE" w:rsidRDefault="005456EE" w:rsidP="005456EE">
      <w:pPr>
        <w:pStyle w:val="aa"/>
        <w:jc w:val="center"/>
        <w:rPr>
          <w:vertAlign w:val="superscript"/>
        </w:rPr>
      </w:pPr>
      <w:r>
        <w:rPr>
          <w:vertAlign w:val="superscript"/>
        </w:rPr>
        <w:t>(устава, доверенности, положения и т.д.)</w:t>
      </w:r>
    </w:p>
    <w:p w:rsidR="005456EE" w:rsidRDefault="005456EE" w:rsidP="005456EE">
      <w:pPr>
        <w:pStyle w:val="aa"/>
      </w:pPr>
      <w:r>
        <w:t>доверяет  _________________________________________________(далее – представитель)</w:t>
      </w:r>
    </w:p>
    <w:p w:rsidR="005456EE" w:rsidRDefault="005456EE" w:rsidP="005456EE">
      <w:pPr>
        <w:pStyle w:val="aa"/>
        <w:jc w:val="center"/>
        <w:rPr>
          <w:vertAlign w:val="superscript"/>
        </w:rPr>
      </w:pPr>
      <w:r>
        <w:rPr>
          <w:vertAlign w:val="superscript"/>
        </w:rPr>
        <w:t>(фамилия, имя, отчество, должность)</w:t>
      </w:r>
    </w:p>
    <w:p w:rsidR="005456EE" w:rsidRDefault="005456EE" w:rsidP="005456EE">
      <w:pPr>
        <w:pStyle w:val="aa"/>
      </w:pPr>
      <w:r>
        <w:t>паспорт серии ______ №______ выдан __________________ «____» __________________</w:t>
      </w:r>
    </w:p>
    <w:p w:rsidR="005456EE" w:rsidRDefault="005456EE" w:rsidP="005456EE">
      <w:pPr>
        <w:pStyle w:val="aa"/>
        <w:rPr>
          <w:vertAlign w:val="superscript"/>
        </w:rPr>
      </w:pPr>
      <w:r>
        <w:t>представлять интересы доверителя на аукционе на право заключения договора аренды на _____________________________________________________________________________.</w:t>
      </w:r>
    </w:p>
    <w:p w:rsidR="005456EE" w:rsidRDefault="005456EE" w:rsidP="005456EE">
      <w:pPr>
        <w:pStyle w:val="aa"/>
        <w:jc w:val="both"/>
      </w:pPr>
      <w:r>
        <w:t>Представитель уполномочен от имени доверителя в ходе проведения аукциона подавать предложения о цене договора, подавать организатору аукциона, аукционной комиссии необходимые документы, подписывать и получать от имени доверителя документы, совершать иные действия связанные с участием доверителя в аукционе.</w:t>
      </w:r>
    </w:p>
    <w:p w:rsidR="005456EE" w:rsidRDefault="005456EE" w:rsidP="005456EE">
      <w:pPr>
        <w:pStyle w:val="aa"/>
      </w:pPr>
    </w:p>
    <w:p w:rsidR="005456EE" w:rsidRDefault="005456EE" w:rsidP="005456EE">
      <w:pPr>
        <w:pStyle w:val="aa"/>
        <w:rPr>
          <w:vertAlign w:val="superscript"/>
        </w:rPr>
      </w:pPr>
      <w:r>
        <w:t>Подпись ______________________ ________________________ удостоверяем.</w:t>
      </w:r>
      <w:r>
        <w:rPr>
          <w:vertAlign w:val="superscript"/>
        </w:rPr>
        <w:tab/>
        <w:t xml:space="preserve">                (Ф.И.О. представителя)                </w:t>
      </w:r>
      <w:r>
        <w:rPr>
          <w:vertAlign w:val="superscript"/>
        </w:rPr>
        <w:tab/>
        <w:t xml:space="preserve">   (Подпись представителя)</w:t>
      </w:r>
    </w:p>
    <w:p w:rsidR="005456EE" w:rsidRDefault="005456EE" w:rsidP="005456EE">
      <w:pPr>
        <w:pStyle w:val="aa"/>
      </w:pPr>
      <w:r>
        <w:t>Доверенность действительна по «____» ____________________ _____ г.</w:t>
      </w:r>
    </w:p>
    <w:p w:rsidR="005456EE" w:rsidRDefault="005456EE" w:rsidP="005456EE">
      <w:pPr>
        <w:pStyle w:val="aa"/>
      </w:pPr>
    </w:p>
    <w:p w:rsidR="005456EE" w:rsidRDefault="005456EE" w:rsidP="005456EE">
      <w:pPr>
        <w:pStyle w:val="aa"/>
      </w:pPr>
      <w:r>
        <w:t>Заявитель:</w:t>
      </w:r>
    </w:p>
    <w:p w:rsidR="005456EE" w:rsidRDefault="005456EE" w:rsidP="005456EE">
      <w:pPr>
        <w:pStyle w:val="aa"/>
      </w:pPr>
    </w:p>
    <w:p w:rsidR="005456EE" w:rsidRDefault="005456EE" w:rsidP="005456EE">
      <w:pPr>
        <w:pStyle w:val="aa"/>
      </w:pPr>
      <w:r>
        <w:t xml:space="preserve">_______________________      ____________________________                                                                                                                                            </w:t>
      </w:r>
    </w:p>
    <w:p w:rsidR="005456EE" w:rsidRDefault="005456EE" w:rsidP="005456EE">
      <w:pPr>
        <w:pStyle w:val="aa"/>
      </w:pPr>
      <w:r>
        <w:t xml:space="preserve">                (подпись)                                       (Ф.И.О.)</w:t>
      </w:r>
    </w:p>
    <w:p w:rsidR="005456EE" w:rsidRDefault="005456EE" w:rsidP="005456EE">
      <w:pPr>
        <w:pStyle w:val="aa"/>
      </w:pPr>
      <w:r>
        <w:t>м.п.</w:t>
      </w:r>
      <w:r>
        <w:tab/>
      </w:r>
    </w:p>
    <w:p w:rsidR="005456EE" w:rsidRDefault="005456EE" w:rsidP="005456EE">
      <w:pPr>
        <w:tabs>
          <w:tab w:val="left" w:pos="-110"/>
          <w:tab w:val="left" w:pos="6645"/>
        </w:tabs>
        <w:rPr>
          <w:sz w:val="20"/>
          <w:szCs w:val="20"/>
        </w:rPr>
      </w:pPr>
    </w:p>
    <w:p w:rsidR="005456EE" w:rsidRDefault="005456EE" w:rsidP="005456EE">
      <w:pPr>
        <w:tabs>
          <w:tab w:val="left" w:pos="-110"/>
          <w:tab w:val="left" w:pos="6645"/>
        </w:tabs>
        <w:rPr>
          <w:sz w:val="20"/>
          <w:szCs w:val="20"/>
        </w:rPr>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56EE" w:rsidRDefault="005456EE" w:rsidP="005456EE">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5456EE" w:rsidRDefault="005456EE" w:rsidP="005456EE">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5456EE" w:rsidRDefault="005456EE" w:rsidP="005456EE">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5456EE" w:rsidRDefault="005456EE" w:rsidP="005456EE">
      <w:pPr>
        <w:pStyle w:val="21"/>
        <w:tabs>
          <w:tab w:val="left" w:pos="10636"/>
          <w:tab w:val="left" w:pos="11552"/>
          <w:tab w:val="left" w:pos="12468"/>
          <w:tab w:val="left" w:pos="13384"/>
          <w:tab w:val="left" w:pos="14300"/>
          <w:tab w:val="left" w:pos="15216"/>
          <w:tab w:val="left" w:pos="16132"/>
          <w:tab w:val="left" w:pos="17048"/>
          <w:tab w:val="left" w:pos="17964"/>
          <w:tab w:val="left" w:pos="18880"/>
          <w:tab w:val="left" w:pos="19796"/>
          <w:tab w:val="left" w:pos="20712"/>
          <w:tab w:val="left" w:pos="21628"/>
          <w:tab w:val="left" w:pos="22544"/>
          <w:tab w:val="left" w:pos="23460"/>
          <w:tab w:val="left" w:pos="24376"/>
        </w:tabs>
        <w:ind w:left="4860"/>
        <w:jc w:val="both"/>
      </w:pPr>
    </w:p>
    <w:p w:rsidR="005456EE" w:rsidRDefault="005456EE" w:rsidP="005456EE">
      <w:pPr>
        <w:pStyle w:val="aa"/>
        <w:jc w:val="right"/>
        <w:rPr>
          <w:b/>
          <w:i/>
          <w:sz w:val="20"/>
          <w:szCs w:val="20"/>
        </w:rPr>
      </w:pPr>
      <w:r>
        <w:rPr>
          <w:b/>
          <w:i/>
          <w:sz w:val="20"/>
          <w:szCs w:val="20"/>
        </w:rPr>
        <w:br w:type="page"/>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right"/>
      </w:pPr>
    </w:p>
    <w:p w:rsidR="00A40845" w:rsidRDefault="00A40845" w:rsidP="00A40845">
      <w:pPr>
        <w:autoSpaceDE w:val="0"/>
        <w:ind w:firstLine="540"/>
        <w:jc w:val="right"/>
      </w:pPr>
      <w:r>
        <w:t>Приложение 7</w:t>
      </w:r>
    </w:p>
    <w:p w:rsidR="005456EE" w:rsidRDefault="005456EE" w:rsidP="00A40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456EE" w:rsidRDefault="005456EE" w:rsidP="005456EE">
      <w:pPr>
        <w:autoSpaceDE w:val="0"/>
        <w:ind w:firstLine="540"/>
        <w:jc w:val="right"/>
      </w:pPr>
      <w:r>
        <w:t xml:space="preserve">Администрация (исполнительно-распорядительный </w:t>
      </w:r>
    </w:p>
    <w:p w:rsidR="005456EE" w:rsidRDefault="005456EE" w:rsidP="005456EE">
      <w:pPr>
        <w:autoSpaceDE w:val="0"/>
        <w:ind w:firstLine="540"/>
        <w:jc w:val="right"/>
      </w:pPr>
      <w:r>
        <w:t xml:space="preserve">орган муниципального образования) – </w:t>
      </w:r>
    </w:p>
    <w:p w:rsidR="005456EE" w:rsidRDefault="005456EE" w:rsidP="005456EE">
      <w:pPr>
        <w:autoSpaceDE w:val="0"/>
        <w:ind w:firstLine="540"/>
        <w:jc w:val="right"/>
      </w:pPr>
      <w:r>
        <w:t>Администрация Кривошеинского района</w:t>
      </w:r>
      <w:r>
        <w:tab/>
      </w:r>
    </w:p>
    <w:p w:rsidR="005456EE" w:rsidRDefault="005456EE" w:rsidP="005456EE">
      <w:pPr>
        <w:autoSpaceDE w:val="0"/>
        <w:ind w:firstLine="540"/>
      </w:pPr>
      <w:r>
        <w:tab/>
      </w:r>
      <w:r>
        <w:tab/>
      </w:r>
      <w:r>
        <w:tab/>
      </w:r>
      <w:r>
        <w:tab/>
      </w:r>
      <w:r>
        <w:tab/>
      </w:r>
      <w:r>
        <w:tab/>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ПИСЬМО ОБ ОТЗЫВЕ ЗАЯВКИ</w:t>
      </w:r>
    </w:p>
    <w:p w:rsidR="005456EE" w:rsidRDefault="005456EE" w:rsidP="005456EE">
      <w:pPr>
        <w:jc w:val="center"/>
        <w:rPr>
          <w:bCs/>
          <w:i/>
          <w:iCs/>
        </w:rPr>
      </w:pPr>
      <w:r>
        <w:rPr>
          <w:bCs/>
          <w:i/>
          <w:iCs/>
        </w:rPr>
        <w:t>на  участие  в   аукционе</w:t>
      </w:r>
    </w:p>
    <w:p w:rsidR="005456EE" w:rsidRDefault="005456EE" w:rsidP="005456EE">
      <w:pPr>
        <w:jc w:val="center"/>
        <w:rPr>
          <w:i/>
        </w:rPr>
      </w:pPr>
      <w:r>
        <w:rPr>
          <w:i/>
        </w:rPr>
        <w:t>__________________________________________________________</w:t>
      </w:r>
    </w:p>
    <w:p w:rsidR="005456EE" w:rsidRDefault="005456EE" w:rsidP="005456EE">
      <w:pPr>
        <w:jc w:val="center"/>
        <w:rPr>
          <w:b/>
        </w:rPr>
      </w:pPr>
    </w:p>
    <w:p w:rsidR="005456EE" w:rsidRDefault="005456EE" w:rsidP="005456EE">
      <w:pPr>
        <w:jc w:val="center"/>
        <w:rPr>
          <w:b/>
        </w:rPr>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(полное наименование юридического лица, Ф.И.О. для физического лица)</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t xml:space="preserve">_______________________________________________________________________        </w:t>
      </w:r>
      <w:r>
        <w:rPr>
          <w:i/>
        </w:rPr>
        <w:t>(юридический и фактический адреса (адрес проживания для физического лица), телефон, факс)</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_______________________________________________________________________</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 и дата регистрации аукционной заявки)</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rsidR="005456EE" w:rsidRDefault="005456EE" w:rsidP="005456E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заявляет о своем намерении отозвать поданную заявку .</w:t>
      </w:r>
    </w:p>
    <w:p w:rsidR="005456EE" w:rsidRDefault="005456EE" w:rsidP="005456E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Поданные документы просим выслать по адресу:</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или передать нашему представителю:</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(фамилия, имя, отчество и должность)</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w:t>
      </w:r>
      <w:r>
        <w:tab/>
      </w:r>
      <w:r>
        <w:tab/>
      </w:r>
      <w:r>
        <w:tab/>
      </w:r>
      <w:r>
        <w:tab/>
        <w:t xml:space="preserve">  (паспорт, серия, номер, кем и когда выдан)</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456EE" w:rsidRPr="005456EE" w:rsidRDefault="005456EE" w:rsidP="005456EE">
      <w:r w:rsidRPr="005456EE">
        <w:t>Руководитель (для юридического лица) _________________________/_________________/</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ab/>
      </w:r>
      <w:r>
        <w:tab/>
      </w:r>
      <w:r>
        <w:rPr>
          <w:i/>
        </w:rPr>
        <w:t>(Ф.И.О.)</w:t>
      </w:r>
      <w:r>
        <w:rPr>
          <w:i/>
        </w:rPr>
        <w:tab/>
      </w:r>
      <w:r>
        <w:rPr>
          <w:i/>
        </w:rPr>
        <w:tab/>
      </w:r>
      <w:r>
        <w:rPr>
          <w:i/>
        </w:rPr>
        <w:tab/>
        <w:t>(подпись)</w:t>
      </w:r>
      <w:r>
        <w:rPr>
          <w:i/>
        </w:rPr>
        <w:tab/>
      </w:r>
      <w:r>
        <w:rPr>
          <w:i/>
        </w:rPr>
        <w:tab/>
      </w:r>
      <w:r>
        <w:rPr>
          <w:i/>
        </w:rPr>
        <w:tab/>
      </w:r>
      <w:r>
        <w:rPr>
          <w:i/>
        </w:rPr>
        <w:tab/>
      </w:r>
      <w:r>
        <w:rPr>
          <w:i/>
        </w:rPr>
        <w:tab/>
        <w:t xml:space="preserve">      М.П.</w:t>
      </w:r>
    </w:p>
    <w:p w:rsidR="005456EE" w:rsidRDefault="005456EE" w:rsidP="005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М.П.</w:t>
      </w: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____________________ /_________________________/(для физического лица)</w:t>
      </w: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(подпись)</w:t>
      </w:r>
      <w:r>
        <w:rPr>
          <w:i/>
        </w:rPr>
        <w:tab/>
        <w:t xml:space="preserve">                            (Ф.И.О.)</w:t>
      </w:r>
      <w:r>
        <w:rPr>
          <w:i/>
        </w:rPr>
        <w:tab/>
      </w: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456EE" w:rsidRDefault="005456EE" w:rsidP="005456EE">
      <w:pPr>
        <w:pBdr>
          <w:bottom w:val="single" w:sz="12" w:space="18"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5456EE" w:rsidRDefault="005456EE" w:rsidP="005456EE"/>
    <w:p w:rsidR="005456EE" w:rsidRDefault="005456EE" w:rsidP="0076647A">
      <w:pPr>
        <w:suppressAutoHyphens/>
        <w:ind w:left="-142" w:firstLine="567"/>
        <w:jc w:val="both"/>
      </w:pPr>
    </w:p>
    <w:sectPr w:rsidR="005456EE" w:rsidSect="00964B0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00"/>
    <w:family w:val="modern"/>
    <w:pitch w:val="default"/>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1C28"/>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A5"/>
    <w:rsid w:val="00121CC9"/>
    <w:rsid w:val="001457DF"/>
    <w:rsid w:val="00176A82"/>
    <w:rsid w:val="001C3DA5"/>
    <w:rsid w:val="00275054"/>
    <w:rsid w:val="002E7A68"/>
    <w:rsid w:val="0038188D"/>
    <w:rsid w:val="00443526"/>
    <w:rsid w:val="004C7072"/>
    <w:rsid w:val="005456EE"/>
    <w:rsid w:val="005D20F1"/>
    <w:rsid w:val="005D778D"/>
    <w:rsid w:val="00666CFA"/>
    <w:rsid w:val="00720815"/>
    <w:rsid w:val="0076647A"/>
    <w:rsid w:val="00952448"/>
    <w:rsid w:val="00964B02"/>
    <w:rsid w:val="00976CA3"/>
    <w:rsid w:val="009B2787"/>
    <w:rsid w:val="00A40845"/>
    <w:rsid w:val="00C6165A"/>
    <w:rsid w:val="00D0221D"/>
    <w:rsid w:val="00DB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02"/>
    <w:pPr>
      <w:spacing w:after="0" w:line="240" w:lineRule="auto"/>
    </w:pPr>
    <w:rPr>
      <w:rFonts w:ascii="Times New Roman" w:eastAsia="Times New Roman" w:hAnsi="Times New Roman" w:cs="Times New Roman"/>
      <w:sz w:val="24"/>
      <w:szCs w:val="24"/>
    </w:rPr>
  </w:style>
  <w:style w:type="paragraph" w:styleId="1">
    <w:name w:val="heading 1"/>
    <w:aliases w:val="H1"/>
    <w:basedOn w:val="a"/>
    <w:next w:val="a"/>
    <w:link w:val="10"/>
    <w:qFormat/>
    <w:rsid w:val="00964B02"/>
    <w:pPr>
      <w:keepNext/>
      <w:spacing w:before="240" w:after="60"/>
      <w:outlineLvl w:val="0"/>
    </w:pPr>
    <w:rPr>
      <w:rFonts w:ascii="Arial" w:hAnsi="Arial" w:cs="Arial"/>
      <w:kern w:val="32"/>
      <w:sz w:val="32"/>
      <w:szCs w:val="32"/>
      <w:lang w:eastAsia="ru-RU"/>
    </w:rPr>
  </w:style>
  <w:style w:type="paragraph" w:styleId="2">
    <w:name w:val="heading 2"/>
    <w:basedOn w:val="a"/>
    <w:next w:val="a"/>
    <w:link w:val="20"/>
    <w:uiPriority w:val="9"/>
    <w:semiHidden/>
    <w:unhideWhenUsed/>
    <w:qFormat/>
    <w:rsid w:val="00545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64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964B02"/>
    <w:rPr>
      <w:rFonts w:ascii="Arial" w:eastAsia="Times New Roman" w:hAnsi="Arial" w:cs="Arial"/>
      <w:kern w:val="32"/>
      <w:sz w:val="32"/>
      <w:szCs w:val="32"/>
      <w:lang w:eastAsia="ru-RU"/>
    </w:rPr>
  </w:style>
  <w:style w:type="character" w:styleId="a3">
    <w:name w:val="Hyperlink"/>
    <w:uiPriority w:val="99"/>
    <w:semiHidden/>
    <w:unhideWhenUsed/>
    <w:rsid w:val="00964B02"/>
    <w:rPr>
      <w:color w:val="0000FF"/>
      <w:u w:val="single"/>
    </w:rPr>
  </w:style>
  <w:style w:type="paragraph" w:styleId="a4">
    <w:name w:val="Body Text"/>
    <w:basedOn w:val="a"/>
    <w:link w:val="a5"/>
    <w:semiHidden/>
    <w:unhideWhenUsed/>
    <w:rsid w:val="00964B02"/>
    <w:pPr>
      <w:spacing w:after="120"/>
    </w:pPr>
  </w:style>
  <w:style w:type="character" w:customStyle="1" w:styleId="a5">
    <w:name w:val="Основной текст Знак"/>
    <w:basedOn w:val="a0"/>
    <w:link w:val="a4"/>
    <w:semiHidden/>
    <w:rsid w:val="00964B02"/>
    <w:rPr>
      <w:rFonts w:ascii="Times New Roman" w:eastAsia="Times New Roman" w:hAnsi="Times New Roman" w:cs="Times New Roman"/>
      <w:sz w:val="24"/>
      <w:szCs w:val="24"/>
    </w:rPr>
  </w:style>
  <w:style w:type="paragraph" w:styleId="a6">
    <w:name w:val="Body Text Indent"/>
    <w:basedOn w:val="a"/>
    <w:link w:val="a7"/>
    <w:semiHidden/>
    <w:unhideWhenUsed/>
    <w:rsid w:val="00964B02"/>
    <w:pPr>
      <w:jc w:val="both"/>
    </w:pPr>
    <w:rPr>
      <w:szCs w:val="20"/>
      <w:lang w:eastAsia="ru-RU"/>
    </w:rPr>
  </w:style>
  <w:style w:type="character" w:customStyle="1" w:styleId="a7">
    <w:name w:val="Основной текст с отступом Знак"/>
    <w:basedOn w:val="a0"/>
    <w:link w:val="a6"/>
    <w:semiHidden/>
    <w:rsid w:val="00964B02"/>
    <w:rPr>
      <w:rFonts w:ascii="Times New Roman" w:eastAsia="Times New Roman" w:hAnsi="Times New Roman" w:cs="Times New Roman"/>
      <w:sz w:val="24"/>
      <w:szCs w:val="20"/>
      <w:lang w:eastAsia="ru-RU"/>
    </w:rPr>
  </w:style>
  <w:style w:type="paragraph" w:styleId="a8">
    <w:name w:val="Plain Text"/>
    <w:basedOn w:val="a"/>
    <w:link w:val="a9"/>
    <w:semiHidden/>
    <w:unhideWhenUsed/>
    <w:rsid w:val="00964B02"/>
    <w:pPr>
      <w:overflowPunct w:val="0"/>
      <w:autoSpaceDE w:val="0"/>
      <w:autoSpaceDN w:val="0"/>
      <w:adjustRightInd w:val="0"/>
      <w:ind w:firstLine="709"/>
      <w:jc w:val="both"/>
    </w:pPr>
    <w:rPr>
      <w:rFonts w:ascii="Courier New" w:hAnsi="Courier New" w:cs="Courier New"/>
      <w:sz w:val="20"/>
      <w:szCs w:val="20"/>
      <w:lang w:eastAsia="ru-RU"/>
    </w:rPr>
  </w:style>
  <w:style w:type="character" w:customStyle="1" w:styleId="a9">
    <w:name w:val="Текст Знак"/>
    <w:basedOn w:val="a0"/>
    <w:link w:val="a8"/>
    <w:semiHidden/>
    <w:rsid w:val="00964B02"/>
    <w:rPr>
      <w:rFonts w:ascii="Courier New" w:eastAsia="Times New Roman" w:hAnsi="Courier New" w:cs="Courier New"/>
      <w:sz w:val="20"/>
      <w:szCs w:val="20"/>
      <w:lang w:eastAsia="ru-RU"/>
    </w:rPr>
  </w:style>
  <w:style w:type="paragraph" w:customStyle="1" w:styleId="11">
    <w:name w:val="Обычный1"/>
    <w:rsid w:val="00964B02"/>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ConsPlusNormal">
    <w:name w:val="ConsPlusNormal"/>
    <w:rsid w:val="00964B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76647A"/>
    <w:rPr>
      <w:rFonts w:asciiTheme="majorHAnsi" w:eastAsiaTheme="majorEastAsia" w:hAnsiTheme="majorHAnsi" w:cstheme="majorBidi"/>
      <w:b/>
      <w:bCs/>
      <w:color w:val="4F81BD" w:themeColor="accent1"/>
      <w:sz w:val="24"/>
      <w:szCs w:val="24"/>
    </w:rPr>
  </w:style>
  <w:style w:type="character" w:customStyle="1" w:styleId="ConsNormal">
    <w:name w:val="ConsNormal Знак"/>
    <w:basedOn w:val="a0"/>
    <w:link w:val="ConsNormal0"/>
    <w:locked/>
    <w:rsid w:val="0076647A"/>
    <w:rPr>
      <w:rFonts w:ascii="Consultant" w:eastAsia="Arial" w:hAnsi="Consultant"/>
      <w:lang w:eastAsia="ar-SA"/>
    </w:rPr>
  </w:style>
  <w:style w:type="paragraph" w:customStyle="1" w:styleId="ConsNormal0">
    <w:name w:val="ConsNormal"/>
    <w:link w:val="ConsNormal"/>
    <w:rsid w:val="0076647A"/>
    <w:pPr>
      <w:suppressAutoHyphens/>
      <w:overflowPunct w:val="0"/>
      <w:autoSpaceDE w:val="0"/>
      <w:spacing w:after="0" w:line="240" w:lineRule="auto"/>
      <w:ind w:firstLine="720"/>
    </w:pPr>
    <w:rPr>
      <w:rFonts w:ascii="Consultant" w:eastAsia="Arial" w:hAnsi="Consultant"/>
      <w:lang w:eastAsia="ar-SA"/>
    </w:rPr>
  </w:style>
  <w:style w:type="paragraph" w:customStyle="1" w:styleId="31">
    <w:name w:val="Стиль3 Знак"/>
    <w:basedOn w:val="a"/>
    <w:rsid w:val="0076647A"/>
    <w:pPr>
      <w:widowControl w:val="0"/>
      <w:tabs>
        <w:tab w:val="left" w:pos="1310"/>
      </w:tabs>
      <w:suppressAutoHyphens/>
      <w:ind w:left="1083"/>
      <w:jc w:val="both"/>
    </w:pPr>
    <w:rPr>
      <w:lang w:eastAsia="ar-SA"/>
    </w:rPr>
  </w:style>
  <w:style w:type="character" w:customStyle="1" w:styleId="20">
    <w:name w:val="Заголовок 2 Знак"/>
    <w:basedOn w:val="a0"/>
    <w:link w:val="2"/>
    <w:uiPriority w:val="9"/>
    <w:semiHidden/>
    <w:rsid w:val="005456EE"/>
    <w:rPr>
      <w:rFonts w:asciiTheme="majorHAnsi" w:eastAsiaTheme="majorEastAsia" w:hAnsiTheme="majorHAnsi" w:cstheme="majorBidi"/>
      <w:b/>
      <w:bCs/>
      <w:color w:val="4F81BD" w:themeColor="accent1"/>
      <w:sz w:val="26"/>
      <w:szCs w:val="26"/>
    </w:rPr>
  </w:style>
  <w:style w:type="paragraph" w:styleId="aa">
    <w:name w:val="No Spacing"/>
    <w:qFormat/>
    <w:rsid w:val="005456EE"/>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5456EE"/>
    <w:pPr>
      <w:suppressAutoHyphens/>
      <w:spacing w:after="120" w:line="480" w:lineRule="auto"/>
      <w:ind w:left="283"/>
    </w:pPr>
    <w:rPr>
      <w:lang w:eastAsia="ar-SA"/>
    </w:rPr>
  </w:style>
  <w:style w:type="paragraph" w:customStyle="1" w:styleId="ConsNonformat">
    <w:name w:val="ConsNonformat"/>
    <w:rsid w:val="00545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5456EE"/>
    <w:pPr>
      <w:keepNext/>
      <w:autoSpaceDE w:val="0"/>
      <w:autoSpaceDN w:val="0"/>
      <w:spacing w:line="360" w:lineRule="auto"/>
      <w:ind w:firstLine="720"/>
      <w:jc w:val="both"/>
    </w:pPr>
    <w:rPr>
      <w:rFonts w:ascii="Arial" w:hAnsi="Arial" w:cs="Arial"/>
      <w:b/>
      <w:bCs/>
      <w:lang w:eastAsia="ru-RU"/>
    </w:rPr>
  </w:style>
  <w:style w:type="table" w:styleId="ab">
    <w:name w:val="Table Grid"/>
    <w:basedOn w:val="a1"/>
    <w:rsid w:val="005456E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76A82"/>
    <w:rPr>
      <w:rFonts w:ascii="Tahoma" w:hAnsi="Tahoma" w:cs="Tahoma"/>
      <w:sz w:val="16"/>
      <w:szCs w:val="16"/>
    </w:rPr>
  </w:style>
  <w:style w:type="character" w:customStyle="1" w:styleId="ad">
    <w:name w:val="Текст выноски Знак"/>
    <w:basedOn w:val="a0"/>
    <w:link w:val="ac"/>
    <w:uiPriority w:val="99"/>
    <w:semiHidden/>
    <w:rsid w:val="00176A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02"/>
    <w:pPr>
      <w:spacing w:after="0" w:line="240" w:lineRule="auto"/>
    </w:pPr>
    <w:rPr>
      <w:rFonts w:ascii="Times New Roman" w:eastAsia="Times New Roman" w:hAnsi="Times New Roman" w:cs="Times New Roman"/>
      <w:sz w:val="24"/>
      <w:szCs w:val="24"/>
    </w:rPr>
  </w:style>
  <w:style w:type="paragraph" w:styleId="1">
    <w:name w:val="heading 1"/>
    <w:aliases w:val="H1"/>
    <w:basedOn w:val="a"/>
    <w:next w:val="a"/>
    <w:link w:val="10"/>
    <w:qFormat/>
    <w:rsid w:val="00964B02"/>
    <w:pPr>
      <w:keepNext/>
      <w:spacing w:before="240" w:after="60"/>
      <w:outlineLvl w:val="0"/>
    </w:pPr>
    <w:rPr>
      <w:rFonts w:ascii="Arial" w:hAnsi="Arial" w:cs="Arial"/>
      <w:kern w:val="32"/>
      <w:sz w:val="32"/>
      <w:szCs w:val="32"/>
      <w:lang w:eastAsia="ru-RU"/>
    </w:rPr>
  </w:style>
  <w:style w:type="paragraph" w:styleId="2">
    <w:name w:val="heading 2"/>
    <w:basedOn w:val="a"/>
    <w:next w:val="a"/>
    <w:link w:val="20"/>
    <w:uiPriority w:val="9"/>
    <w:semiHidden/>
    <w:unhideWhenUsed/>
    <w:qFormat/>
    <w:rsid w:val="00545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664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964B02"/>
    <w:rPr>
      <w:rFonts w:ascii="Arial" w:eastAsia="Times New Roman" w:hAnsi="Arial" w:cs="Arial"/>
      <w:kern w:val="32"/>
      <w:sz w:val="32"/>
      <w:szCs w:val="32"/>
      <w:lang w:eastAsia="ru-RU"/>
    </w:rPr>
  </w:style>
  <w:style w:type="character" w:styleId="a3">
    <w:name w:val="Hyperlink"/>
    <w:uiPriority w:val="99"/>
    <w:semiHidden/>
    <w:unhideWhenUsed/>
    <w:rsid w:val="00964B02"/>
    <w:rPr>
      <w:color w:val="0000FF"/>
      <w:u w:val="single"/>
    </w:rPr>
  </w:style>
  <w:style w:type="paragraph" w:styleId="a4">
    <w:name w:val="Body Text"/>
    <w:basedOn w:val="a"/>
    <w:link w:val="a5"/>
    <w:semiHidden/>
    <w:unhideWhenUsed/>
    <w:rsid w:val="00964B02"/>
    <w:pPr>
      <w:spacing w:after="120"/>
    </w:pPr>
  </w:style>
  <w:style w:type="character" w:customStyle="1" w:styleId="a5">
    <w:name w:val="Основной текст Знак"/>
    <w:basedOn w:val="a0"/>
    <w:link w:val="a4"/>
    <w:semiHidden/>
    <w:rsid w:val="00964B02"/>
    <w:rPr>
      <w:rFonts w:ascii="Times New Roman" w:eastAsia="Times New Roman" w:hAnsi="Times New Roman" w:cs="Times New Roman"/>
      <w:sz w:val="24"/>
      <w:szCs w:val="24"/>
    </w:rPr>
  </w:style>
  <w:style w:type="paragraph" w:styleId="a6">
    <w:name w:val="Body Text Indent"/>
    <w:basedOn w:val="a"/>
    <w:link w:val="a7"/>
    <w:semiHidden/>
    <w:unhideWhenUsed/>
    <w:rsid w:val="00964B02"/>
    <w:pPr>
      <w:jc w:val="both"/>
    </w:pPr>
    <w:rPr>
      <w:szCs w:val="20"/>
      <w:lang w:eastAsia="ru-RU"/>
    </w:rPr>
  </w:style>
  <w:style w:type="character" w:customStyle="1" w:styleId="a7">
    <w:name w:val="Основной текст с отступом Знак"/>
    <w:basedOn w:val="a0"/>
    <w:link w:val="a6"/>
    <w:semiHidden/>
    <w:rsid w:val="00964B02"/>
    <w:rPr>
      <w:rFonts w:ascii="Times New Roman" w:eastAsia="Times New Roman" w:hAnsi="Times New Roman" w:cs="Times New Roman"/>
      <w:sz w:val="24"/>
      <w:szCs w:val="20"/>
      <w:lang w:eastAsia="ru-RU"/>
    </w:rPr>
  </w:style>
  <w:style w:type="paragraph" w:styleId="a8">
    <w:name w:val="Plain Text"/>
    <w:basedOn w:val="a"/>
    <w:link w:val="a9"/>
    <w:semiHidden/>
    <w:unhideWhenUsed/>
    <w:rsid w:val="00964B02"/>
    <w:pPr>
      <w:overflowPunct w:val="0"/>
      <w:autoSpaceDE w:val="0"/>
      <w:autoSpaceDN w:val="0"/>
      <w:adjustRightInd w:val="0"/>
      <w:ind w:firstLine="709"/>
      <w:jc w:val="both"/>
    </w:pPr>
    <w:rPr>
      <w:rFonts w:ascii="Courier New" w:hAnsi="Courier New" w:cs="Courier New"/>
      <w:sz w:val="20"/>
      <w:szCs w:val="20"/>
      <w:lang w:eastAsia="ru-RU"/>
    </w:rPr>
  </w:style>
  <w:style w:type="character" w:customStyle="1" w:styleId="a9">
    <w:name w:val="Текст Знак"/>
    <w:basedOn w:val="a0"/>
    <w:link w:val="a8"/>
    <w:semiHidden/>
    <w:rsid w:val="00964B02"/>
    <w:rPr>
      <w:rFonts w:ascii="Courier New" w:eastAsia="Times New Roman" w:hAnsi="Courier New" w:cs="Courier New"/>
      <w:sz w:val="20"/>
      <w:szCs w:val="20"/>
      <w:lang w:eastAsia="ru-RU"/>
    </w:rPr>
  </w:style>
  <w:style w:type="paragraph" w:customStyle="1" w:styleId="11">
    <w:name w:val="Обычный1"/>
    <w:rsid w:val="00964B02"/>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ConsPlusNormal">
    <w:name w:val="ConsPlusNormal"/>
    <w:rsid w:val="00964B0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76647A"/>
    <w:rPr>
      <w:rFonts w:asciiTheme="majorHAnsi" w:eastAsiaTheme="majorEastAsia" w:hAnsiTheme="majorHAnsi" w:cstheme="majorBidi"/>
      <w:b/>
      <w:bCs/>
      <w:color w:val="4F81BD" w:themeColor="accent1"/>
      <w:sz w:val="24"/>
      <w:szCs w:val="24"/>
    </w:rPr>
  </w:style>
  <w:style w:type="character" w:customStyle="1" w:styleId="ConsNormal">
    <w:name w:val="ConsNormal Знак"/>
    <w:basedOn w:val="a0"/>
    <w:link w:val="ConsNormal0"/>
    <w:locked/>
    <w:rsid w:val="0076647A"/>
    <w:rPr>
      <w:rFonts w:ascii="Consultant" w:eastAsia="Arial" w:hAnsi="Consultant"/>
      <w:lang w:eastAsia="ar-SA"/>
    </w:rPr>
  </w:style>
  <w:style w:type="paragraph" w:customStyle="1" w:styleId="ConsNormal0">
    <w:name w:val="ConsNormal"/>
    <w:link w:val="ConsNormal"/>
    <w:rsid w:val="0076647A"/>
    <w:pPr>
      <w:suppressAutoHyphens/>
      <w:overflowPunct w:val="0"/>
      <w:autoSpaceDE w:val="0"/>
      <w:spacing w:after="0" w:line="240" w:lineRule="auto"/>
      <w:ind w:firstLine="720"/>
    </w:pPr>
    <w:rPr>
      <w:rFonts w:ascii="Consultant" w:eastAsia="Arial" w:hAnsi="Consultant"/>
      <w:lang w:eastAsia="ar-SA"/>
    </w:rPr>
  </w:style>
  <w:style w:type="paragraph" w:customStyle="1" w:styleId="31">
    <w:name w:val="Стиль3 Знак"/>
    <w:basedOn w:val="a"/>
    <w:rsid w:val="0076647A"/>
    <w:pPr>
      <w:widowControl w:val="0"/>
      <w:tabs>
        <w:tab w:val="left" w:pos="1310"/>
      </w:tabs>
      <w:suppressAutoHyphens/>
      <w:ind w:left="1083"/>
      <w:jc w:val="both"/>
    </w:pPr>
    <w:rPr>
      <w:lang w:eastAsia="ar-SA"/>
    </w:rPr>
  </w:style>
  <w:style w:type="character" w:customStyle="1" w:styleId="20">
    <w:name w:val="Заголовок 2 Знак"/>
    <w:basedOn w:val="a0"/>
    <w:link w:val="2"/>
    <w:uiPriority w:val="9"/>
    <w:semiHidden/>
    <w:rsid w:val="005456EE"/>
    <w:rPr>
      <w:rFonts w:asciiTheme="majorHAnsi" w:eastAsiaTheme="majorEastAsia" w:hAnsiTheme="majorHAnsi" w:cstheme="majorBidi"/>
      <w:b/>
      <w:bCs/>
      <w:color w:val="4F81BD" w:themeColor="accent1"/>
      <w:sz w:val="26"/>
      <w:szCs w:val="26"/>
    </w:rPr>
  </w:style>
  <w:style w:type="paragraph" w:styleId="aa">
    <w:name w:val="No Spacing"/>
    <w:qFormat/>
    <w:rsid w:val="005456EE"/>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5456EE"/>
    <w:pPr>
      <w:suppressAutoHyphens/>
      <w:spacing w:after="120" w:line="480" w:lineRule="auto"/>
      <w:ind w:left="283"/>
    </w:pPr>
    <w:rPr>
      <w:lang w:eastAsia="ar-SA"/>
    </w:rPr>
  </w:style>
  <w:style w:type="paragraph" w:customStyle="1" w:styleId="ConsNonformat">
    <w:name w:val="ConsNonformat"/>
    <w:rsid w:val="00545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5456EE"/>
    <w:pPr>
      <w:keepNext/>
      <w:autoSpaceDE w:val="0"/>
      <w:autoSpaceDN w:val="0"/>
      <w:spacing w:line="360" w:lineRule="auto"/>
      <w:ind w:firstLine="720"/>
      <w:jc w:val="both"/>
    </w:pPr>
    <w:rPr>
      <w:rFonts w:ascii="Arial" w:hAnsi="Arial" w:cs="Arial"/>
      <w:b/>
      <w:bCs/>
      <w:lang w:eastAsia="ru-RU"/>
    </w:rPr>
  </w:style>
  <w:style w:type="table" w:styleId="ab">
    <w:name w:val="Table Grid"/>
    <w:basedOn w:val="a1"/>
    <w:rsid w:val="005456E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76A82"/>
    <w:rPr>
      <w:rFonts w:ascii="Tahoma" w:hAnsi="Tahoma" w:cs="Tahoma"/>
      <w:sz w:val="16"/>
      <w:szCs w:val="16"/>
    </w:rPr>
  </w:style>
  <w:style w:type="character" w:customStyle="1" w:styleId="ad">
    <w:name w:val="Текст выноски Знак"/>
    <w:basedOn w:val="a0"/>
    <w:link w:val="ac"/>
    <w:uiPriority w:val="99"/>
    <w:semiHidden/>
    <w:rsid w:val="00176A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knv@tomsk.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pri@tomsk.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2E8A60531C6149E01B4C408A7D3ABC1C8E9010CAA553C317CB5F26DE7DCFD10A7583B714uFw8C" TargetMode="External"/><Relationship Id="rId5" Type="http://schemas.openxmlformats.org/officeDocument/2006/relationships/settings" Target="settings.xml"/><Relationship Id="rId10" Type="http://schemas.openxmlformats.org/officeDocument/2006/relationships/hyperlink" Target="mailto:kr-aam@tomsk.gov.ru" TargetMode="External"/><Relationship Id="rId4" Type="http://schemas.microsoft.com/office/2007/relationships/stylesWithEffects" Target="stylesWithEffects.xml"/><Relationship Id="rId9" Type="http://schemas.openxmlformats.org/officeDocument/2006/relationships/hyperlink" Target="http://kradm.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D6C8-D1A3-4E12-9E6D-B8B08348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19</Pages>
  <Words>6890</Words>
  <Characters>39278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2015-04-20T08:36:00Z</cp:lastPrinted>
  <dcterms:created xsi:type="dcterms:W3CDTF">2015-04-13T06:53:00Z</dcterms:created>
  <dcterms:modified xsi:type="dcterms:W3CDTF">2015-04-20T08:36:00Z</dcterms:modified>
</cp:coreProperties>
</file>