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3" w:rsidRDefault="00B94353" w:rsidP="00B94353">
      <w:pPr>
        <w:pStyle w:val="a4"/>
        <w:tabs>
          <w:tab w:val="left" w:pos="284"/>
          <w:tab w:val="left" w:pos="567"/>
          <w:tab w:val="left" w:pos="709"/>
          <w:tab w:val="left" w:pos="851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1912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53" w:rsidRDefault="00B94353" w:rsidP="00B94353">
      <w:pPr>
        <w:pStyle w:val="a4"/>
        <w:rPr>
          <w:b/>
        </w:rPr>
      </w:pPr>
      <w:r>
        <w:rPr>
          <w:b/>
        </w:rPr>
        <w:t xml:space="preserve">Контрольно-счетная комиссия муниципального образования </w:t>
      </w:r>
    </w:p>
    <w:p w:rsidR="00B94353" w:rsidRDefault="00B94353" w:rsidP="00B94353">
      <w:pPr>
        <w:pStyle w:val="a4"/>
        <w:rPr>
          <w:b/>
        </w:rPr>
      </w:pPr>
      <w:r>
        <w:rPr>
          <w:b/>
        </w:rPr>
        <w:t>Кривошеинский район</w:t>
      </w:r>
    </w:p>
    <w:p w:rsidR="00B94353" w:rsidRDefault="00B94353" w:rsidP="00B94353">
      <w:pPr>
        <w:pStyle w:val="a4"/>
        <w:jc w:val="both"/>
        <w:rPr>
          <w:b/>
        </w:rPr>
      </w:pPr>
    </w:p>
    <w:p w:rsidR="00B94353" w:rsidRDefault="00B94353" w:rsidP="00B94353">
      <w:pPr>
        <w:pStyle w:val="a4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32"/>
          <w:szCs w:val="32"/>
        </w:rPr>
        <w:t>Распоряжение</w:t>
      </w:r>
    </w:p>
    <w:p w:rsidR="00B94353" w:rsidRDefault="00B94353" w:rsidP="00B94353">
      <w:pPr>
        <w:pStyle w:val="a4"/>
        <w:rPr>
          <w:sz w:val="24"/>
        </w:rPr>
      </w:pPr>
      <w:r>
        <w:rPr>
          <w:sz w:val="24"/>
        </w:rPr>
        <w:t>с. Кривошеино</w:t>
      </w:r>
    </w:p>
    <w:p w:rsidR="00B94353" w:rsidRDefault="00B94353" w:rsidP="00B94353">
      <w:pPr>
        <w:pStyle w:val="a4"/>
        <w:rPr>
          <w:sz w:val="24"/>
        </w:rPr>
      </w:pPr>
      <w:r>
        <w:rPr>
          <w:sz w:val="24"/>
        </w:rPr>
        <w:t>Томской области</w:t>
      </w:r>
    </w:p>
    <w:p w:rsidR="00B94353" w:rsidRDefault="00B94353" w:rsidP="00B94353">
      <w:pPr>
        <w:pStyle w:val="a4"/>
        <w:rPr>
          <w:sz w:val="24"/>
        </w:rPr>
      </w:pPr>
    </w:p>
    <w:p w:rsidR="00B94353" w:rsidRDefault="00B94353" w:rsidP="00B94353">
      <w:pPr>
        <w:pStyle w:val="a4"/>
        <w:rPr>
          <w:b/>
          <w:sz w:val="24"/>
        </w:rPr>
      </w:pPr>
    </w:p>
    <w:p w:rsidR="00B94353" w:rsidRDefault="00B94353" w:rsidP="00B94353">
      <w:pPr>
        <w:rPr>
          <w:sz w:val="24"/>
        </w:rPr>
      </w:pPr>
      <w:r>
        <w:t xml:space="preserve">30.12.2014года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№22             </w:t>
      </w:r>
    </w:p>
    <w:p w:rsidR="00B94353" w:rsidRDefault="00B94353" w:rsidP="00B94353">
      <w:r>
        <w:t xml:space="preserve">                        </w:t>
      </w:r>
    </w:p>
    <w:p w:rsidR="00B94353" w:rsidRDefault="00B94353" w:rsidP="00B94353">
      <w:r>
        <w:t xml:space="preserve">                                                                                                            </w:t>
      </w: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 xml:space="preserve">Об утверждении Стандарта  </w:t>
      </w: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>Планирование работы  Контрольно-счетной комиссии</w:t>
      </w: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>муниципального образования Кривошеинский район</w:t>
      </w: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2"/>
          <w:szCs w:val="22"/>
        </w:rPr>
      </w:pPr>
      <w:r>
        <w:rPr>
          <w:rStyle w:val="a6"/>
          <w:i w:val="0"/>
          <w:sz w:val="24"/>
        </w:rPr>
        <w:tab/>
        <w:t>В соответствии с общими требованиями  к стандартам  финансового контроля СФК 101 «Общие правила  проведения контрольных и экспертно-аналитических мероприятий».</w:t>
      </w:r>
    </w:p>
    <w:p w:rsidR="00B94353" w:rsidRDefault="00B94353" w:rsidP="00B94353">
      <w:pPr>
        <w:pStyle w:val="a4"/>
        <w:ind w:firstLine="360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ind w:firstLine="708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>1..Утвердить  Стандарт Планирование работы  Контрольно-счетной комиссии  муниципального образования Кривошеинский район</w:t>
      </w:r>
    </w:p>
    <w:p w:rsidR="00B94353" w:rsidRDefault="00B94353" w:rsidP="00B94353">
      <w:pPr>
        <w:pStyle w:val="a4"/>
        <w:ind w:left="720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>2. Настоящее  распоряжение вступает в силу  с момента подписания.</w:t>
      </w:r>
    </w:p>
    <w:p w:rsidR="00B94353" w:rsidRDefault="00B94353" w:rsidP="00B94353">
      <w:pPr>
        <w:pStyle w:val="a4"/>
        <w:ind w:firstLine="708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>3.</w:t>
      </w:r>
      <w:proofErr w:type="gramStart"/>
      <w:r>
        <w:rPr>
          <w:rStyle w:val="a6"/>
          <w:i w:val="0"/>
          <w:sz w:val="24"/>
        </w:rPr>
        <w:t>Контроль  за</w:t>
      </w:r>
      <w:proofErr w:type="gramEnd"/>
      <w:r>
        <w:rPr>
          <w:rStyle w:val="a6"/>
          <w:i w:val="0"/>
          <w:sz w:val="24"/>
        </w:rPr>
        <w:t xml:space="preserve"> исполнением  настоящего распоряжения  оставляю за собой.</w:t>
      </w:r>
    </w:p>
    <w:p w:rsidR="00B94353" w:rsidRDefault="00B94353" w:rsidP="00B94353">
      <w:pPr>
        <w:pStyle w:val="a4"/>
        <w:ind w:firstLine="708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</w:rPr>
      </w:pPr>
    </w:p>
    <w:p w:rsidR="00B94353" w:rsidRDefault="00B94353" w:rsidP="00B94353">
      <w:pPr>
        <w:pStyle w:val="a4"/>
        <w:jc w:val="both"/>
        <w:rPr>
          <w:rStyle w:val="a6"/>
          <w:i w:val="0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>Председатель</w:t>
      </w: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 xml:space="preserve">Контрольно-счетной комиссии </w:t>
      </w: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 xml:space="preserve">муниципального образования </w:t>
      </w: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  <w:r>
        <w:rPr>
          <w:rStyle w:val="a6"/>
          <w:i w:val="0"/>
          <w:sz w:val="24"/>
        </w:rPr>
        <w:t xml:space="preserve">Кривошеинский район                                     </w:t>
      </w:r>
      <w:r>
        <w:rPr>
          <w:rStyle w:val="a6"/>
          <w:i w:val="0"/>
          <w:sz w:val="24"/>
        </w:rPr>
        <w:tab/>
      </w:r>
      <w:r>
        <w:rPr>
          <w:rStyle w:val="a6"/>
          <w:i w:val="0"/>
          <w:sz w:val="24"/>
        </w:rPr>
        <w:tab/>
      </w:r>
      <w:r>
        <w:rPr>
          <w:rStyle w:val="a6"/>
          <w:i w:val="0"/>
          <w:sz w:val="24"/>
        </w:rPr>
        <w:tab/>
        <w:t xml:space="preserve">      Н.П. Филимонова.</w:t>
      </w: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</w:p>
    <w:p w:rsidR="00B94353" w:rsidRDefault="00B94353" w:rsidP="00B94353">
      <w:pPr>
        <w:pStyle w:val="a4"/>
        <w:jc w:val="both"/>
        <w:rPr>
          <w:rStyle w:val="a6"/>
          <w:i w:val="0"/>
          <w:sz w:val="24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</w:tblGrid>
      <w:tr w:rsidR="00B94353" w:rsidTr="00B94353">
        <w:trPr>
          <w:trHeight w:val="1457"/>
          <w:jc w:val="center"/>
        </w:trPr>
        <w:tc>
          <w:tcPr>
            <w:tcW w:w="3780" w:type="dxa"/>
          </w:tcPr>
          <w:p w:rsidR="00B94353" w:rsidRDefault="00B94353">
            <w:pPr>
              <w:pStyle w:val="a4"/>
              <w:jc w:val="both"/>
            </w:pPr>
          </w:p>
        </w:tc>
      </w:tr>
    </w:tbl>
    <w:p w:rsidR="00197983" w:rsidRDefault="00B94353" w:rsidP="0019798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1979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риложение 1</w:t>
      </w:r>
    </w:p>
    <w:p w:rsidR="00197983" w:rsidRDefault="005E4F42" w:rsidP="0019798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1979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распоряжению</w:t>
      </w:r>
    </w:p>
    <w:p w:rsidR="00197983" w:rsidRDefault="00197983" w:rsidP="0019798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Контрольно-счётно</w:t>
      </w:r>
      <w:r w:rsidR="005E4F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 комиссии</w:t>
      </w:r>
    </w:p>
    <w:p w:rsidR="00197983" w:rsidRDefault="005E4F42" w:rsidP="0019798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</w:p>
    <w:p w:rsidR="005E4F42" w:rsidRDefault="005E4F42" w:rsidP="0019798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Кривошеинский район</w:t>
      </w:r>
    </w:p>
    <w:p w:rsidR="005E4F42" w:rsidRDefault="005E4F42" w:rsidP="0019798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 30.12.2014 №22</w:t>
      </w:r>
    </w:p>
    <w:p w:rsidR="00197983" w:rsidRDefault="00197983" w:rsidP="0019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</w:t>
      </w:r>
    </w:p>
    <w:p w:rsidR="00197983" w:rsidRDefault="00197983" w:rsidP="0019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планирования   работы</w:t>
      </w:r>
    </w:p>
    <w:p w:rsidR="00197983" w:rsidRDefault="00197983" w:rsidP="0019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Контрольно-счётно</w:t>
      </w:r>
      <w:r w:rsidR="005E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комиссии муниципального образования Кривошеинский район</w:t>
      </w:r>
    </w:p>
    <w:p w:rsidR="00197983" w:rsidRDefault="00197983" w:rsidP="005026DC">
      <w:pPr>
        <w:spacing w:before="240" w:after="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197983" w:rsidRDefault="00197983" w:rsidP="00502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внешнего финансового контроля «Планирование ра</w:t>
      </w:r>
      <w:r w:rsidR="00A32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Контрольно-счетной комиссии муниципального образования Кривошеинский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</w:t>
      </w:r>
      <w:r w:rsidR="00A32A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образований», Уставом Кривошеинского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Положением о Контрольно-счетно</w:t>
      </w:r>
      <w:r w:rsidR="00A32A3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Кривошеинский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Думы</w:t>
      </w:r>
      <w:r w:rsidR="00A3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Кривошеинского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A32A36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A32A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97983" w:rsidRDefault="00197983" w:rsidP="00197983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 Коллегией Счетной палаты Российской Федерации (протокол от 22.07.2011 г. № 39К (806)).</w:t>
      </w:r>
    </w:p>
    <w:p w:rsidR="00197983" w:rsidRDefault="00197983" w:rsidP="00197983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Стандарта является установление принципов, правил и процедур планирования работы Контрольно-счетно</w:t>
      </w:r>
      <w:r w:rsidR="000416DA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Кривошеинский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КС</w:t>
      </w:r>
      <w:r w:rsidR="00041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для обеспечения эффективной организации  осуществления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настоящего Стандарта являются: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видов плановых документов;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порядка формирования и утверждения плана работы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</w:t>
      </w:r>
      <w:r w:rsidR="00163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требований к форме, структуре и содержанию плана работы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</w:t>
      </w:r>
      <w:r w:rsidR="00163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порядка корректировки и контроля исполнения плана работы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</w:t>
      </w:r>
      <w:r w:rsidR="00163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Планирование осуществляется с учетом направлений деятельности КС</w:t>
      </w:r>
      <w:r w:rsidR="003C68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Основные термины: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Программно-целевой метод планирования заключается в формировании и закреплении в плане работы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</w:t>
      </w:r>
      <w:r w:rsidR="00067F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C51139" w:rsidRDefault="00C51139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83" w:rsidRDefault="00197983" w:rsidP="00197983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планирования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2.1.Целью планирования является обеспечение эффективности</w:t>
      </w:r>
      <w:r w:rsidR="006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производительности работы КСК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983" w:rsidRDefault="00197983" w:rsidP="0019798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Задачами планирования являются: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приоритетных направлений деятельности КС</w:t>
      </w:r>
      <w:r w:rsidR="00E73E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контроля по всем видам и направлениям деятельности КС</w:t>
      </w:r>
      <w:r w:rsidR="00E73E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оптимальное распределение трудовых ресурсов;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оптимальных сроков осуществления мероприятий.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Планирование должно основываться на системном подходе в соответствии со следующими принципами: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сочетания  перспективного и текущего планирования;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непрерывности планирования;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комплексности планирования (по всем видам и направлениям деятельности контрольно-счетного органа);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распределения контрольных мероприятий по главным администраторам бюджетных средств;</w:t>
      </w:r>
    </w:p>
    <w:p w:rsidR="00197983" w:rsidRDefault="00197983" w:rsidP="0019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рациональности распределения трудовых, финансовых, материальных и иных ресурсов, направляемых на обеспечение выполнения задач и функций КС</w:t>
      </w:r>
      <w:r w:rsidR="00E73E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периодичности проведения мероприятий на объектах контроля; 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координации планов работы КС</w:t>
      </w:r>
      <w:r w:rsidR="00E73E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планами работы правоохранительных и других органов финансового контроля (далее – контрольных органов). 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Планирование должно обеспечивать эффективность использования бюджетных средств, выделяемых КС</w:t>
      </w:r>
      <w:r w:rsidR="00A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эффективность использования трудовых, материальных, информационных и иных ресурсов.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планировании могут использоваться программно-целевой и нормативный метод планирования либо сочетания отдельных их элементов.</w:t>
      </w:r>
    </w:p>
    <w:p w:rsidR="00A3471F" w:rsidRDefault="00A3471F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1F" w:rsidRDefault="00197983" w:rsidP="001979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План работы Контрольно-счетно</w:t>
      </w:r>
      <w:r w:rsidR="00A3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комиссии муниципального образования Кривошеинский район.</w:t>
      </w:r>
    </w:p>
    <w:p w:rsidR="00197983" w:rsidRDefault="00197983" w:rsidP="00197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КС</w:t>
      </w:r>
      <w:r w:rsidR="00A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 утверждается план работы Контрольно-счетно</w:t>
      </w:r>
      <w:r w:rsidR="00A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 муниципального образования Кривошеинский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 (далее – годовой план);</w:t>
      </w:r>
    </w:p>
    <w:p w:rsidR="00197983" w:rsidRDefault="00197983" w:rsidP="0019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B342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формируется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обеспечения всех полномочий КС</w:t>
      </w:r>
      <w:r w:rsidR="00B342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действующим законодательством, всестороннего системного контроля исполнения бюджета </w:t>
      </w:r>
      <w:r w:rsidR="00B34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целевых бюджетных фондов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 муниципальным имуществом.</w:t>
      </w:r>
    </w:p>
    <w:p w:rsidR="00A3471F" w:rsidRDefault="00197983" w:rsidP="0019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3.3. Годовой план определяет перечень контрольных, экспертно-аналитических и иных мероприятий, планируемых к проведению в очередном году. Указанный план утверждается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</w:t>
      </w:r>
      <w:r w:rsidR="00B3420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 муниципального образования Кривошеинский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97983" w:rsidRDefault="00197983" w:rsidP="00C2490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Формирование и утверждение плана работы     </w:t>
      </w:r>
    </w:p>
    <w:p w:rsidR="00197983" w:rsidRDefault="00197983" w:rsidP="00C249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 работы КС</w:t>
      </w:r>
      <w:r w:rsidR="008309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утверждению до начала планируемого периода.</w:t>
      </w:r>
    </w:p>
    <w:p w:rsidR="00197983" w:rsidRDefault="00197983" w:rsidP="00C24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Формирование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плана работы включает осуществление следующих действий: </w:t>
      </w:r>
    </w:p>
    <w:p w:rsidR="00197983" w:rsidRDefault="00197983" w:rsidP="00C2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в проект годового плана;</w:t>
      </w:r>
    </w:p>
    <w:p w:rsidR="00197983" w:rsidRDefault="00197983" w:rsidP="00C2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проекта годового плана;</w:t>
      </w:r>
    </w:p>
    <w:p w:rsidR="00197983" w:rsidRDefault="00197983" w:rsidP="00C24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проекта годового плана и его утверждение.</w:t>
      </w:r>
    </w:p>
    <w:p w:rsidR="00197983" w:rsidRDefault="00197983" w:rsidP="0019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Планирование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ED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с учётом результатов контрольных и экспертно-аналитических мероприятий, а так же на основании поручений Думы </w:t>
      </w:r>
      <w:r w:rsidR="00785C14">
        <w:rPr>
          <w:rFonts w:ascii="Times New Roman" w:hAnsi="Times New Roman" w:cs="Times New Roman"/>
          <w:sz w:val="24"/>
          <w:szCs w:val="24"/>
        </w:rPr>
        <w:t>Кривошеинского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предложений и запросов Главы </w:t>
      </w:r>
      <w:r w:rsidR="00785C14">
        <w:rPr>
          <w:rFonts w:ascii="Times New Roman" w:hAnsi="Times New Roman" w:cs="Times New Roman"/>
          <w:sz w:val="24"/>
          <w:szCs w:val="24"/>
        </w:rPr>
        <w:t>Кривошеинского района</w:t>
      </w:r>
      <w:r>
        <w:rPr>
          <w:rFonts w:ascii="Times New Roman" w:hAnsi="Times New Roman" w:cs="Times New Roman"/>
          <w:sz w:val="24"/>
          <w:szCs w:val="24"/>
        </w:rPr>
        <w:t>, поручений законодательных (представительных) органов иного уровня, предложений и запросов высших исполнительных органов государственной власти субъектов Российской Федерации (руководителей высших исполнительных органов государственной власти субъектов Российской Федерации).</w:t>
      </w:r>
      <w:proofErr w:type="gramEnd"/>
    </w:p>
    <w:p w:rsidR="00197983" w:rsidRDefault="00197983" w:rsidP="00197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Обязательному включению в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D77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подлежат поручения Думы </w:t>
      </w:r>
      <w:r w:rsidR="00FD77F4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района,  предложения и запросы главы </w:t>
      </w:r>
      <w:r w:rsidR="00FD77F4">
        <w:rPr>
          <w:rFonts w:ascii="Times New Roman" w:hAnsi="Times New Roman" w:cs="Times New Roman"/>
          <w:sz w:val="24"/>
          <w:szCs w:val="24"/>
        </w:rPr>
        <w:t>Кривошеинского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поручения законодательных (представительных) органов иного уровня, предложения и запросы высших исполнительных органов государственной власти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 направленные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FD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до 20 декабря года, предшествующего планируемому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предложений о проведении мероприятий с участием других контрольных органов осуществляется в порядке, предусмотренном заключенными соглашениями с указанными органами.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подготовке предложений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органов, а также порядок взаимодействия.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определении перечня мероприятий и сроков их реализации по возможности  осуществляется координация планов работы КС</w:t>
      </w:r>
      <w:r w:rsidR="00985B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планами работы других контрольных органов. Координация осуществляется в порядке, предусмотренном соглашениями о взаимодействии, заключенными с вышеуказанными органами, а также согласно соответствующим стандартам. 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мероприятия (контрольное или экспертно-аналитическое) и его наименование;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объектов контрольного мероприятия либо возможность ответственного исполнителя самостоятельно установить перечень объектов проверки;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сроки проведения мероприятия;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проверяемый период;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рисков в рассматриваемой сфере формирования или использования средств бюджета </w:t>
      </w:r>
      <w:r w:rsidR="00D97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средств, подлежащих контролю в данной сфере и (или) используемых объектами мероприятия;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результаты проведения предшествующих контрольных  и экспертно-аналитических мероприятий в данной сфере и (или) на данных объектах;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1" w:name="OLE_LINK10"/>
      <w:bookmarkStart w:id="2" w:name="OLE_LINK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(подготовительного, основного и заключительного</w:t>
      </w:r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контрольных мероприятий, целью которых является определение законности и целевого использования средств бюджета </w:t>
      </w:r>
      <w:r w:rsidR="00822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муниципальной собственности не должен превышать 3 месяцев. 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исполнения аудита эффективности не должен превышать 6 месяцев. 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экспертно-аналитического мероприятия не должен превышать 3 месяца.  </w:t>
      </w:r>
    </w:p>
    <w:p w:rsidR="00197983" w:rsidRDefault="00197983" w:rsidP="0019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контрольных действий непосредственно на одном объекте, как правило, не должен превышать 45 календарных дней.</w:t>
      </w:r>
    </w:p>
    <w:p w:rsidR="00197983" w:rsidRDefault="00197983" w:rsidP="0019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в планируемом периоде контрольных действий на одном объекте контроля по нескольким направлениям деятельности КС</w:t>
      </w:r>
      <w:r w:rsidR="00F370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действия планируются к проведению в рамках одного комплексного мероприятия.</w:t>
      </w:r>
    </w:p>
    <w:p w:rsidR="00197983" w:rsidRDefault="00197983" w:rsidP="0019798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годового плана должен формироваться таким образом, чтобы он был реально выполним, и создавал условия для качественного исполнения планируемых мероприятий в установленные сроки. </w:t>
      </w:r>
    </w:p>
    <w:p w:rsidR="00197983" w:rsidRDefault="00197983" w:rsidP="0019798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83" w:rsidRDefault="00197983" w:rsidP="0019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Форма, структура и содержание плановых документов</w:t>
      </w:r>
    </w:p>
    <w:p w:rsidR="00197983" w:rsidRDefault="00197983" w:rsidP="0019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План работы имеет табличную форму (Приложение № </w:t>
      </w:r>
      <w:r w:rsidR="000D21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7983" w:rsidRDefault="00197983" w:rsidP="0019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5.2.План работы содержит согласованные по срокам и ответственным исполнителям перечень планируемых контрольных мероприятий.</w:t>
      </w:r>
    </w:p>
    <w:p w:rsidR="00197983" w:rsidRDefault="00197983" w:rsidP="0019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Наименования разделов, подразделов и комплексов мероприятий годового плана работы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контрольно-счетного органа.</w:t>
      </w:r>
    </w:p>
    <w:p w:rsidR="00197983" w:rsidRDefault="00197983" w:rsidP="001979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графе «Наименование </w:t>
      </w:r>
      <w:r w:rsidR="009F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мероприятия» отражаются наименования планируемых контрольных мероприятий. По экспертно-аналитическим мероприятиям возможно указания типа мероприятия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мониторинг, экспертиза, обследование и в др.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197983" w:rsidRDefault="00197983" w:rsidP="0019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годовом плане работы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графе «Срок </w:t>
      </w:r>
      <w:r w:rsidR="00596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месяц начала и месяц окончания мероприятия. </w:t>
      </w:r>
    </w:p>
    <w:p w:rsidR="00197983" w:rsidRDefault="00197983" w:rsidP="0019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графе «Ответственные </w:t>
      </w:r>
      <w:r w:rsidR="005963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 инициалы ответственных лиц.</w:t>
      </w:r>
    </w:p>
    <w:p w:rsidR="00AB7765" w:rsidRDefault="00AB7765" w:rsidP="00197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83" w:rsidRDefault="00197983" w:rsidP="0019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Корректировка плановых документов 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6.1.При подготовке предложений об изменении планов работы необходимо исходить из минимизации его корректировки.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Предложения по корректировке годового плана могут вноситься  в случаях: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федерального или законодательства Томской области, правовых актов </w:t>
      </w:r>
      <w:r w:rsid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реорганизации, ликвидации, изменения организационно-правовой формы объектов мероприятия;</w:t>
      </w:r>
    </w:p>
    <w:p w:rsidR="00197983" w:rsidRDefault="00197983" w:rsidP="00197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отвлечения сотрудников, участвующих в проведении запланированного мероприятия на дополнительные мероприятия;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правоохранительных органов;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обращений Главы </w:t>
      </w:r>
      <w:r w:rsid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депутатов Думы </w:t>
      </w:r>
      <w:r w:rsid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</w:t>
      </w:r>
      <w:r w:rsid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97983" w:rsidRDefault="00197983" w:rsidP="00197983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Внеплановые контрольные мероприятия рассматриваются КС</w:t>
      </w:r>
      <w:r w:rsid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вносятся изменения в годовой план работы.</w:t>
      </w:r>
    </w:p>
    <w:p w:rsidR="00197983" w:rsidRDefault="00197983" w:rsidP="0019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Корректировка планов работы КС</w:t>
      </w:r>
      <w:r w:rsid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виде: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наименования мероприятий;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проведения мероприятий;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исключения мероприятий из плана;</w:t>
      </w:r>
    </w:p>
    <w:p w:rsidR="00197983" w:rsidRDefault="00197983" w:rsidP="00197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включения дополнительных мероприятий в план. </w:t>
      </w:r>
    </w:p>
    <w:p w:rsidR="00197983" w:rsidRDefault="00197983" w:rsidP="0019798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97F" w:rsidRDefault="00197983" w:rsidP="00ED7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Контроль исполнения плановых документов </w:t>
      </w:r>
    </w:p>
    <w:p w:rsidR="00197983" w:rsidRDefault="00197983" w:rsidP="00ED7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Основной задачей контроля исполнения плана работы является обеспечение своевременного, полного и качественного выполнения предусмотренных мероприятий. </w:t>
      </w:r>
    </w:p>
    <w:p w:rsidR="00935CD7" w:rsidRDefault="00197983" w:rsidP="00ED79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Контроль исполнения годового плана работы осуществл</w:t>
      </w:r>
      <w:r w:rsid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председателем КСК.</w:t>
      </w:r>
    </w:p>
    <w:p w:rsidR="0065306A" w:rsidRDefault="0065306A" w:rsidP="00197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F9" w:rsidRDefault="004E62F9" w:rsidP="00197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369" w:rsidRPr="00D308E8" w:rsidRDefault="007B5369" w:rsidP="007B5369">
      <w:pPr>
        <w:jc w:val="right"/>
        <w:rPr>
          <w:rFonts w:ascii="Times New Roman" w:hAnsi="Times New Roman" w:cs="Times New Roman"/>
        </w:rPr>
      </w:pPr>
      <w:r w:rsidRPr="00D308E8">
        <w:rPr>
          <w:rFonts w:ascii="Times New Roman" w:hAnsi="Times New Roman" w:cs="Times New Roman"/>
        </w:rPr>
        <w:t>Приложение №2</w:t>
      </w:r>
    </w:p>
    <w:p w:rsidR="007B5369" w:rsidRPr="00D308E8" w:rsidRDefault="007B5369" w:rsidP="007B5369">
      <w:pPr>
        <w:spacing w:after="0"/>
        <w:jc w:val="right"/>
        <w:rPr>
          <w:rFonts w:ascii="Times New Roman" w:hAnsi="Times New Roman" w:cs="Times New Roman"/>
        </w:rPr>
      </w:pPr>
      <w:r w:rsidRPr="00D308E8">
        <w:rPr>
          <w:rFonts w:ascii="Times New Roman" w:hAnsi="Times New Roman" w:cs="Times New Roman"/>
        </w:rPr>
        <w:t xml:space="preserve">Утверждаю </w:t>
      </w:r>
    </w:p>
    <w:p w:rsidR="007B5369" w:rsidRPr="00D308E8" w:rsidRDefault="007B5369" w:rsidP="007B5369">
      <w:pPr>
        <w:spacing w:after="0"/>
        <w:jc w:val="right"/>
        <w:rPr>
          <w:rFonts w:ascii="Times New Roman" w:hAnsi="Times New Roman" w:cs="Times New Roman"/>
        </w:rPr>
      </w:pPr>
      <w:r w:rsidRPr="00D308E8">
        <w:rPr>
          <w:rFonts w:ascii="Times New Roman" w:hAnsi="Times New Roman" w:cs="Times New Roman"/>
        </w:rPr>
        <w:t xml:space="preserve">Председатель </w:t>
      </w:r>
    </w:p>
    <w:p w:rsidR="007B5369" w:rsidRPr="00D308E8" w:rsidRDefault="007B5369" w:rsidP="00D308E8">
      <w:pPr>
        <w:spacing w:after="0"/>
        <w:jc w:val="right"/>
        <w:rPr>
          <w:rFonts w:ascii="Times New Roman" w:hAnsi="Times New Roman" w:cs="Times New Roman"/>
        </w:rPr>
      </w:pPr>
      <w:r w:rsidRPr="00D308E8">
        <w:rPr>
          <w:rFonts w:ascii="Times New Roman" w:hAnsi="Times New Roman" w:cs="Times New Roman"/>
        </w:rPr>
        <w:t xml:space="preserve">Контрольно-счетной </w:t>
      </w:r>
      <w:r w:rsidR="00D308E8" w:rsidRPr="00D308E8">
        <w:rPr>
          <w:rFonts w:ascii="Times New Roman" w:hAnsi="Times New Roman" w:cs="Times New Roman"/>
        </w:rPr>
        <w:t>комиссии</w:t>
      </w:r>
    </w:p>
    <w:p w:rsidR="00D308E8" w:rsidRPr="00D308E8" w:rsidRDefault="00D308E8" w:rsidP="00D308E8">
      <w:pPr>
        <w:spacing w:after="0"/>
        <w:jc w:val="right"/>
        <w:rPr>
          <w:rFonts w:ascii="Times New Roman" w:hAnsi="Times New Roman" w:cs="Times New Roman"/>
        </w:rPr>
      </w:pPr>
      <w:r w:rsidRPr="00D308E8">
        <w:rPr>
          <w:rFonts w:ascii="Times New Roman" w:hAnsi="Times New Roman" w:cs="Times New Roman"/>
        </w:rPr>
        <w:t>Муниципального образования</w:t>
      </w:r>
    </w:p>
    <w:p w:rsidR="00D308E8" w:rsidRDefault="00D308E8" w:rsidP="00D308E8">
      <w:pPr>
        <w:spacing w:after="0"/>
        <w:jc w:val="right"/>
        <w:rPr>
          <w:rFonts w:ascii="Times New Roman" w:hAnsi="Times New Roman" w:cs="Times New Roman"/>
        </w:rPr>
      </w:pPr>
      <w:r w:rsidRPr="00D308E8">
        <w:rPr>
          <w:rFonts w:ascii="Times New Roman" w:hAnsi="Times New Roman" w:cs="Times New Roman"/>
        </w:rPr>
        <w:t>Кривошеинский район</w:t>
      </w:r>
    </w:p>
    <w:p w:rsidR="00010F3A" w:rsidRDefault="00010F3A" w:rsidP="00D308E8">
      <w:pPr>
        <w:spacing w:after="0"/>
        <w:jc w:val="right"/>
        <w:rPr>
          <w:rFonts w:ascii="Times New Roman" w:hAnsi="Times New Roman" w:cs="Times New Roman"/>
        </w:rPr>
      </w:pPr>
    </w:p>
    <w:p w:rsidR="00010F3A" w:rsidRPr="00010F3A" w:rsidRDefault="00010F3A" w:rsidP="00010F3A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010F3A">
        <w:rPr>
          <w:rFonts w:ascii="Times New Roman" w:hAnsi="Times New Roman" w:cs="Times New Roman"/>
          <w:sz w:val="24"/>
          <w:szCs w:val="24"/>
        </w:rPr>
        <w:t xml:space="preserve">План работы    </w:t>
      </w:r>
      <w:r w:rsidRPr="00010F3A">
        <w:rPr>
          <w:rFonts w:ascii="Times New Roman" w:hAnsi="Times New Roman" w:cs="Times New Roman"/>
          <w:sz w:val="24"/>
          <w:szCs w:val="24"/>
        </w:rPr>
        <w:tab/>
      </w:r>
      <w:r w:rsidRPr="00010F3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10F3A" w:rsidRPr="00010F3A" w:rsidRDefault="00010F3A" w:rsidP="00010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F3A">
        <w:rPr>
          <w:rFonts w:ascii="Times New Roman" w:hAnsi="Times New Roman" w:cs="Times New Roman"/>
          <w:sz w:val="24"/>
          <w:szCs w:val="24"/>
        </w:rPr>
        <w:t>Контрольно-счетной комиссии Кривошеинского  района на 2021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08"/>
      </w:tblGrid>
      <w:tr w:rsidR="00010F3A" w:rsidTr="00137B85">
        <w:tc>
          <w:tcPr>
            <w:tcW w:w="675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  <w:r w:rsidRPr="007B12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:rsidR="00010F3A" w:rsidRPr="007B1267" w:rsidRDefault="00010F3A" w:rsidP="00470E58">
            <w:pPr>
              <w:jc w:val="center"/>
              <w:rPr>
                <w:rFonts w:ascii="Times New Roman" w:hAnsi="Times New Roman" w:cs="Times New Roman"/>
              </w:rPr>
            </w:pPr>
            <w:r w:rsidRPr="007B1267">
              <w:rPr>
                <w:rFonts w:ascii="Times New Roman" w:hAnsi="Times New Roman" w:cs="Times New Roman"/>
              </w:rPr>
              <w:t xml:space="preserve">Наименование </w:t>
            </w:r>
            <w:r w:rsidR="00470E58">
              <w:rPr>
                <w:rFonts w:ascii="Times New Roman" w:hAnsi="Times New Roman" w:cs="Times New Roman"/>
              </w:rPr>
              <w:t xml:space="preserve">контрольного </w:t>
            </w:r>
            <w:r w:rsidRPr="007B1267">
              <w:rPr>
                <w:rFonts w:ascii="Times New Roman" w:hAnsi="Times New Roman" w:cs="Times New Roman"/>
              </w:rPr>
              <w:t>мероприяти</w:t>
            </w:r>
            <w:r w:rsidR="00470E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</w:tcPr>
          <w:p w:rsidR="00010F3A" w:rsidRDefault="00101078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</w:t>
            </w:r>
            <w:r w:rsidR="00B15CEC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078" w:rsidRPr="007B1267" w:rsidRDefault="00B15CEC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808" w:type="dxa"/>
          </w:tcPr>
          <w:p w:rsidR="00010F3A" w:rsidRDefault="00010F3A" w:rsidP="00101078">
            <w:pPr>
              <w:jc w:val="center"/>
              <w:rPr>
                <w:rFonts w:ascii="Times New Roman" w:hAnsi="Times New Roman" w:cs="Times New Roman"/>
              </w:rPr>
            </w:pPr>
            <w:r w:rsidRPr="007B1267">
              <w:rPr>
                <w:rFonts w:ascii="Times New Roman" w:hAnsi="Times New Roman" w:cs="Times New Roman"/>
              </w:rPr>
              <w:t xml:space="preserve">Срок </w:t>
            </w:r>
          </w:p>
          <w:p w:rsidR="00101078" w:rsidRPr="007B1267" w:rsidRDefault="00B15CEC" w:rsidP="00137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010F3A" w:rsidTr="00137B85">
        <w:tc>
          <w:tcPr>
            <w:tcW w:w="675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10F3A" w:rsidRPr="007B1267" w:rsidRDefault="00137B85" w:rsidP="00137B85">
            <w:pPr>
              <w:tabs>
                <w:tab w:val="left" w:pos="-108"/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B1267">
              <w:rPr>
                <w:rFonts w:ascii="Times New Roman" w:hAnsi="Times New Roman" w:cs="Times New Roman"/>
              </w:rPr>
              <w:t>Экспертно-аналитические мероприятия</w:t>
            </w:r>
          </w:p>
        </w:tc>
        <w:tc>
          <w:tcPr>
            <w:tcW w:w="226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9F21C3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0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9F21C3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20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  <w:r w:rsidRPr="007B1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10F3A" w:rsidRPr="007B1267" w:rsidRDefault="00010F3A" w:rsidP="00137B85">
            <w:pPr>
              <w:rPr>
                <w:rFonts w:ascii="Times New Roman" w:hAnsi="Times New Roman" w:cs="Times New Roman"/>
              </w:rPr>
            </w:pPr>
            <w:r w:rsidRPr="007B1267">
              <w:rPr>
                <w:rFonts w:ascii="Times New Roman" w:hAnsi="Times New Roman" w:cs="Times New Roman"/>
              </w:rPr>
              <w:t xml:space="preserve"> Контрольные мероприятия</w:t>
            </w: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9F21C3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20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9F21C3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20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  <w:r w:rsidRPr="007B1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  <w:r w:rsidRPr="007B1267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9F21C3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0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9F21C3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0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9F21C3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10F3A" w:rsidRPr="007B1267" w:rsidRDefault="009F21C3" w:rsidP="00665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деятельность и иная деятельность</w:t>
            </w: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3A" w:rsidTr="00137B85">
        <w:tc>
          <w:tcPr>
            <w:tcW w:w="675" w:type="dxa"/>
          </w:tcPr>
          <w:p w:rsidR="00010F3A" w:rsidRPr="007B1267" w:rsidRDefault="009F21C3" w:rsidP="00665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0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0F3A" w:rsidRPr="007B1267" w:rsidRDefault="00010F3A" w:rsidP="0066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10F3A" w:rsidRPr="007B1267" w:rsidRDefault="00010F3A" w:rsidP="00665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0F3A" w:rsidRDefault="00010F3A" w:rsidP="00010F3A">
      <w:r>
        <w:t xml:space="preserve">      </w:t>
      </w:r>
    </w:p>
    <w:p w:rsidR="00010F3A" w:rsidRDefault="00010F3A" w:rsidP="00D308E8">
      <w:pPr>
        <w:spacing w:after="0"/>
        <w:jc w:val="right"/>
        <w:rPr>
          <w:rFonts w:ascii="Times New Roman" w:hAnsi="Times New Roman" w:cs="Times New Roman"/>
        </w:rPr>
      </w:pPr>
    </w:p>
    <w:p w:rsidR="00010F3A" w:rsidRDefault="00010F3A" w:rsidP="00D308E8">
      <w:pPr>
        <w:spacing w:after="0"/>
        <w:jc w:val="right"/>
      </w:pPr>
    </w:p>
    <w:p w:rsidR="007B5369" w:rsidRDefault="007B5369" w:rsidP="00197983"/>
    <w:p w:rsidR="007B5369" w:rsidRDefault="007B5369" w:rsidP="00197983"/>
    <w:p w:rsidR="007B5369" w:rsidRDefault="007B5369" w:rsidP="00197983"/>
    <w:p w:rsidR="007B5369" w:rsidRDefault="007B5369" w:rsidP="00197983"/>
    <w:p w:rsidR="007B5369" w:rsidRDefault="007B5369" w:rsidP="00197983"/>
    <w:p w:rsidR="007B5369" w:rsidRDefault="007B5369" w:rsidP="00197983"/>
    <w:p w:rsidR="007B5369" w:rsidRDefault="007B5369" w:rsidP="00197983"/>
    <w:p w:rsidR="007B5369" w:rsidRDefault="007B5369" w:rsidP="00197983"/>
    <w:p w:rsidR="007B5369" w:rsidRDefault="007B5369" w:rsidP="00197983"/>
    <w:sectPr w:rsidR="007B5369" w:rsidSect="00627378">
      <w:pgSz w:w="11907" w:h="16839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83"/>
    <w:rsid w:val="00010F3A"/>
    <w:rsid w:val="000416DA"/>
    <w:rsid w:val="00067F7C"/>
    <w:rsid w:val="00087A49"/>
    <w:rsid w:val="000D2122"/>
    <w:rsid w:val="00101078"/>
    <w:rsid w:val="00137B85"/>
    <w:rsid w:val="00141D23"/>
    <w:rsid w:val="001639D2"/>
    <w:rsid w:val="00197983"/>
    <w:rsid w:val="001A1FC1"/>
    <w:rsid w:val="001C736D"/>
    <w:rsid w:val="00235E2C"/>
    <w:rsid w:val="00322517"/>
    <w:rsid w:val="003B2A7B"/>
    <w:rsid w:val="003C681B"/>
    <w:rsid w:val="004067B3"/>
    <w:rsid w:val="00412CFE"/>
    <w:rsid w:val="0044445E"/>
    <w:rsid w:val="00470E58"/>
    <w:rsid w:val="00476B89"/>
    <w:rsid w:val="004E62F9"/>
    <w:rsid w:val="005026DC"/>
    <w:rsid w:val="005343AB"/>
    <w:rsid w:val="005963C5"/>
    <w:rsid w:val="005D66F3"/>
    <w:rsid w:val="005E4F42"/>
    <w:rsid w:val="005F7EFF"/>
    <w:rsid w:val="00627378"/>
    <w:rsid w:val="0065306A"/>
    <w:rsid w:val="00663D62"/>
    <w:rsid w:val="006C3C9F"/>
    <w:rsid w:val="00701E8E"/>
    <w:rsid w:val="007817FD"/>
    <w:rsid w:val="00785C14"/>
    <w:rsid w:val="007B1267"/>
    <w:rsid w:val="007B5369"/>
    <w:rsid w:val="00822A9D"/>
    <w:rsid w:val="008309D9"/>
    <w:rsid w:val="008474A0"/>
    <w:rsid w:val="00890B93"/>
    <w:rsid w:val="008F7AD3"/>
    <w:rsid w:val="00935CD7"/>
    <w:rsid w:val="00985B64"/>
    <w:rsid w:val="009B6526"/>
    <w:rsid w:val="009E442B"/>
    <w:rsid w:val="009F21C3"/>
    <w:rsid w:val="009F430A"/>
    <w:rsid w:val="00A32A36"/>
    <w:rsid w:val="00A3471F"/>
    <w:rsid w:val="00A428D1"/>
    <w:rsid w:val="00A45EF1"/>
    <w:rsid w:val="00A51E56"/>
    <w:rsid w:val="00AB7765"/>
    <w:rsid w:val="00B049E5"/>
    <w:rsid w:val="00B15CEC"/>
    <w:rsid w:val="00B34203"/>
    <w:rsid w:val="00B36B89"/>
    <w:rsid w:val="00B42DF1"/>
    <w:rsid w:val="00B94353"/>
    <w:rsid w:val="00BD7978"/>
    <w:rsid w:val="00C24907"/>
    <w:rsid w:val="00C51139"/>
    <w:rsid w:val="00D1096A"/>
    <w:rsid w:val="00D308E8"/>
    <w:rsid w:val="00D73426"/>
    <w:rsid w:val="00D7507D"/>
    <w:rsid w:val="00D972B9"/>
    <w:rsid w:val="00DD7689"/>
    <w:rsid w:val="00E07BAA"/>
    <w:rsid w:val="00E73E66"/>
    <w:rsid w:val="00EB3886"/>
    <w:rsid w:val="00ED0291"/>
    <w:rsid w:val="00ED797F"/>
    <w:rsid w:val="00F118B0"/>
    <w:rsid w:val="00F3702C"/>
    <w:rsid w:val="00F54DEE"/>
    <w:rsid w:val="00F80243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943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943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basedOn w:val="a0"/>
    <w:qFormat/>
    <w:rsid w:val="00B943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943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943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basedOn w:val="a0"/>
    <w:qFormat/>
    <w:rsid w:val="00B943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REVIZ</cp:lastModifiedBy>
  <cp:revision>86</cp:revision>
  <dcterms:created xsi:type="dcterms:W3CDTF">2021-01-14T03:34:00Z</dcterms:created>
  <dcterms:modified xsi:type="dcterms:W3CDTF">2021-01-14T08:26:00Z</dcterms:modified>
</cp:coreProperties>
</file>