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B" w:rsidRDefault="00293AFB" w:rsidP="00293AFB">
      <w:pPr>
        <w:pStyle w:val="a8"/>
        <w:tabs>
          <w:tab w:val="left" w:pos="284"/>
          <w:tab w:val="left" w:pos="567"/>
          <w:tab w:val="left" w:pos="709"/>
          <w:tab w:val="left" w:pos="851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21665" cy="797560"/>
            <wp:effectExtent l="0" t="0" r="6985" b="254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FB" w:rsidRDefault="00293AFB" w:rsidP="00293AFB">
      <w:pPr>
        <w:pStyle w:val="a8"/>
        <w:rPr>
          <w:b/>
        </w:rPr>
      </w:pPr>
      <w:r>
        <w:rPr>
          <w:b/>
        </w:rPr>
        <w:t xml:space="preserve">Контрольно-счетная комиссия муниципального образования </w:t>
      </w:r>
    </w:p>
    <w:p w:rsidR="00293AFB" w:rsidRDefault="00293AFB" w:rsidP="00293AFB">
      <w:pPr>
        <w:pStyle w:val="a8"/>
        <w:rPr>
          <w:b/>
        </w:rPr>
      </w:pPr>
      <w:r>
        <w:rPr>
          <w:b/>
        </w:rPr>
        <w:t>Кривошеинский район</w:t>
      </w:r>
    </w:p>
    <w:p w:rsidR="00293AFB" w:rsidRDefault="00293AFB" w:rsidP="00293AFB">
      <w:pPr>
        <w:pStyle w:val="a8"/>
        <w:jc w:val="both"/>
        <w:rPr>
          <w:b/>
        </w:rPr>
      </w:pPr>
    </w:p>
    <w:p w:rsidR="00293AFB" w:rsidRDefault="00293AFB" w:rsidP="00293AFB">
      <w:pPr>
        <w:pStyle w:val="a8"/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</w:t>
      </w:r>
      <w:r w:rsidR="00411B9D">
        <w:tab/>
        <w:t xml:space="preserve">   </w:t>
      </w:r>
      <w:bookmarkStart w:id="0" w:name="_GoBack"/>
      <w:bookmarkEnd w:id="0"/>
      <w:r>
        <w:t xml:space="preserve">   </w:t>
      </w:r>
      <w:r>
        <w:rPr>
          <w:b/>
          <w:sz w:val="32"/>
          <w:szCs w:val="32"/>
        </w:rPr>
        <w:t>Распоряжение</w:t>
      </w:r>
    </w:p>
    <w:p w:rsidR="00293AFB" w:rsidRDefault="00293AFB" w:rsidP="00293AFB">
      <w:pPr>
        <w:pStyle w:val="a8"/>
        <w:rPr>
          <w:sz w:val="24"/>
        </w:rPr>
      </w:pPr>
      <w:r>
        <w:rPr>
          <w:sz w:val="24"/>
        </w:rPr>
        <w:t>с. Кривошеино</w:t>
      </w:r>
    </w:p>
    <w:p w:rsidR="00293AFB" w:rsidRDefault="00293AFB" w:rsidP="00293AFB">
      <w:pPr>
        <w:pStyle w:val="a8"/>
        <w:rPr>
          <w:sz w:val="24"/>
        </w:rPr>
      </w:pPr>
      <w:r>
        <w:rPr>
          <w:sz w:val="24"/>
        </w:rPr>
        <w:t>Томской области</w:t>
      </w:r>
    </w:p>
    <w:p w:rsidR="00293AFB" w:rsidRDefault="00293AFB" w:rsidP="00293AFB">
      <w:pPr>
        <w:pStyle w:val="a8"/>
        <w:rPr>
          <w:b/>
          <w:sz w:val="24"/>
        </w:rPr>
      </w:pPr>
    </w:p>
    <w:p w:rsidR="00293AFB" w:rsidRDefault="00293AFB" w:rsidP="00293AFB">
      <w:r>
        <w:t xml:space="preserve">14.01.2020 года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№2             </w:t>
      </w:r>
    </w:p>
    <w:p w:rsidR="00293AFB" w:rsidRDefault="00293AFB" w:rsidP="00293AFB">
      <w:r>
        <w:t xml:space="preserve">                                                                                                                                    </w:t>
      </w:r>
    </w:p>
    <w:p w:rsidR="00293AFB" w:rsidRDefault="00293AFB" w:rsidP="00293AFB">
      <w:pPr>
        <w:pStyle w:val="a8"/>
        <w:jc w:val="both"/>
        <w:rPr>
          <w:rStyle w:val="aa"/>
          <w:i w:val="0"/>
          <w:sz w:val="24"/>
        </w:rPr>
      </w:pPr>
      <w:r>
        <w:rPr>
          <w:rStyle w:val="aa"/>
          <w:i w:val="0"/>
          <w:sz w:val="24"/>
        </w:rPr>
        <w:t>Об утверждении Стандарта  внешнего</w:t>
      </w:r>
    </w:p>
    <w:p w:rsidR="00293AFB" w:rsidRDefault="00293AFB" w:rsidP="00293AFB">
      <w:pPr>
        <w:pStyle w:val="a8"/>
        <w:jc w:val="both"/>
        <w:rPr>
          <w:rStyle w:val="aa"/>
          <w:i w:val="0"/>
          <w:sz w:val="24"/>
        </w:rPr>
      </w:pPr>
      <w:r>
        <w:rPr>
          <w:rStyle w:val="aa"/>
          <w:i w:val="0"/>
          <w:sz w:val="24"/>
        </w:rPr>
        <w:t xml:space="preserve"> муниципального  финансового контроля</w:t>
      </w:r>
    </w:p>
    <w:p w:rsidR="00293AFB" w:rsidRDefault="00293AFB" w:rsidP="00293AFB">
      <w:pPr>
        <w:pStyle w:val="a8"/>
        <w:jc w:val="both"/>
        <w:rPr>
          <w:rStyle w:val="aa"/>
          <w:i w:val="0"/>
          <w:sz w:val="24"/>
        </w:rPr>
      </w:pPr>
      <w:r>
        <w:rPr>
          <w:rStyle w:val="aa"/>
          <w:i w:val="0"/>
          <w:sz w:val="24"/>
        </w:rPr>
        <w:t>«Организация и проведение  внешней проверки  годового отчета  об исполнении  местного бюджета,  с проверкой достоверности  годовой бюджетной отчетности главных  администраторов бюджетных средств»</w:t>
      </w:r>
    </w:p>
    <w:p w:rsidR="00293AFB" w:rsidRDefault="00293AFB" w:rsidP="00293AFB">
      <w:pPr>
        <w:pStyle w:val="a8"/>
        <w:jc w:val="both"/>
        <w:rPr>
          <w:rStyle w:val="aa"/>
          <w:i w:val="0"/>
          <w:sz w:val="24"/>
        </w:rPr>
      </w:pPr>
    </w:p>
    <w:p w:rsidR="00293AFB" w:rsidRDefault="00293AFB" w:rsidP="00293AFB">
      <w:pPr>
        <w:pStyle w:val="a8"/>
        <w:jc w:val="both"/>
        <w:rPr>
          <w:rStyle w:val="aa"/>
          <w:i w:val="0"/>
          <w:sz w:val="24"/>
        </w:rPr>
      </w:pPr>
    </w:p>
    <w:p w:rsidR="00293AFB" w:rsidRDefault="00293AFB" w:rsidP="00293AFB">
      <w:pPr>
        <w:pStyle w:val="a8"/>
        <w:jc w:val="both"/>
        <w:rPr>
          <w:rStyle w:val="aa"/>
          <w:i w:val="0"/>
          <w:sz w:val="24"/>
        </w:rPr>
      </w:pPr>
      <w:r>
        <w:rPr>
          <w:rStyle w:val="aa"/>
          <w:i w:val="0"/>
          <w:sz w:val="24"/>
        </w:rPr>
        <w:tab/>
        <w:t>В соответствии с общими требованиями  к стандартам  внешнего  государственного и муниципального контроля, утвержденными Коллегией Счетной палаты РФ (протокол от  12.05,2012 №21К(854)) и решение Президиума Союза МКС</w:t>
      </w:r>
      <w:proofErr w:type="gramStart"/>
      <w:r>
        <w:rPr>
          <w:rStyle w:val="aa"/>
          <w:i w:val="0"/>
          <w:sz w:val="24"/>
        </w:rPr>
        <w:t>О(</w:t>
      </w:r>
      <w:proofErr w:type="gramEnd"/>
      <w:r>
        <w:rPr>
          <w:rStyle w:val="aa"/>
          <w:i w:val="0"/>
          <w:sz w:val="24"/>
        </w:rPr>
        <w:t>протокол от 25.09.2012 №4(30)).</w:t>
      </w:r>
    </w:p>
    <w:p w:rsidR="00293AFB" w:rsidRDefault="00293AFB" w:rsidP="00293AFB">
      <w:pPr>
        <w:pStyle w:val="a8"/>
        <w:jc w:val="both"/>
        <w:rPr>
          <w:rStyle w:val="aa"/>
          <w:i w:val="0"/>
          <w:sz w:val="22"/>
          <w:szCs w:val="22"/>
        </w:rPr>
      </w:pPr>
    </w:p>
    <w:p w:rsidR="00293AFB" w:rsidRDefault="00293AFB" w:rsidP="00293AFB">
      <w:pPr>
        <w:pStyle w:val="a8"/>
        <w:ind w:firstLine="360"/>
        <w:jc w:val="both"/>
        <w:rPr>
          <w:rStyle w:val="aa"/>
          <w:i w:val="0"/>
          <w:sz w:val="24"/>
        </w:rPr>
      </w:pPr>
      <w:r>
        <w:rPr>
          <w:rStyle w:val="aa"/>
          <w:i w:val="0"/>
          <w:sz w:val="24"/>
        </w:rPr>
        <w:t>Утвердить  Стандарт внешнего  муниципального финансового контроля «Организация и проведение  внешней проверки  годового отчета  об исполнении  местного бюджета,  с проверкой достоверности  годовой бюджетной отчетности главных  администраторов бюджетных средств» к  настоящему распоряжению.</w:t>
      </w:r>
    </w:p>
    <w:p w:rsidR="00293AFB" w:rsidRDefault="00293AFB" w:rsidP="00293AFB">
      <w:pPr>
        <w:pStyle w:val="a8"/>
        <w:numPr>
          <w:ilvl w:val="0"/>
          <w:numId w:val="3"/>
        </w:numPr>
        <w:jc w:val="both"/>
        <w:rPr>
          <w:rStyle w:val="aa"/>
          <w:i w:val="0"/>
          <w:sz w:val="24"/>
        </w:rPr>
      </w:pPr>
      <w:r>
        <w:rPr>
          <w:rStyle w:val="aa"/>
          <w:i w:val="0"/>
          <w:sz w:val="24"/>
        </w:rPr>
        <w:t>Настоящее  распоряжение вступает в силу  с момента подписания.</w:t>
      </w:r>
    </w:p>
    <w:p w:rsidR="00293AFB" w:rsidRDefault="00293AFB" w:rsidP="00293AFB">
      <w:pPr>
        <w:pStyle w:val="a8"/>
        <w:numPr>
          <w:ilvl w:val="0"/>
          <w:numId w:val="3"/>
        </w:numPr>
        <w:jc w:val="both"/>
        <w:rPr>
          <w:rStyle w:val="aa"/>
          <w:i w:val="0"/>
          <w:sz w:val="24"/>
        </w:rPr>
      </w:pPr>
      <w:proofErr w:type="gramStart"/>
      <w:r>
        <w:rPr>
          <w:rStyle w:val="aa"/>
          <w:i w:val="0"/>
          <w:sz w:val="24"/>
        </w:rPr>
        <w:t>Контроль за</w:t>
      </w:r>
      <w:proofErr w:type="gramEnd"/>
      <w:r>
        <w:rPr>
          <w:rStyle w:val="aa"/>
          <w:i w:val="0"/>
          <w:sz w:val="24"/>
        </w:rPr>
        <w:t xml:space="preserve"> исполнением  настоящего распоряжения  оставляю за собой.</w:t>
      </w:r>
    </w:p>
    <w:p w:rsidR="00293AFB" w:rsidRDefault="00293AFB" w:rsidP="00293AFB">
      <w:pPr>
        <w:pStyle w:val="a8"/>
        <w:ind w:firstLine="708"/>
        <w:jc w:val="both"/>
        <w:rPr>
          <w:rStyle w:val="aa"/>
          <w:i w:val="0"/>
          <w:sz w:val="24"/>
        </w:rPr>
      </w:pPr>
    </w:p>
    <w:p w:rsidR="00293AFB" w:rsidRDefault="00293AFB" w:rsidP="00293AFB">
      <w:pPr>
        <w:pStyle w:val="a8"/>
        <w:jc w:val="both"/>
        <w:rPr>
          <w:rStyle w:val="aa"/>
          <w:i w:val="0"/>
        </w:rPr>
      </w:pPr>
    </w:p>
    <w:p w:rsidR="00293AFB" w:rsidRDefault="00293AFB" w:rsidP="00293AFB">
      <w:pPr>
        <w:pStyle w:val="a8"/>
        <w:jc w:val="both"/>
        <w:rPr>
          <w:rStyle w:val="aa"/>
          <w:i w:val="0"/>
        </w:rPr>
      </w:pPr>
    </w:p>
    <w:p w:rsidR="00293AFB" w:rsidRDefault="00293AFB" w:rsidP="00293AFB">
      <w:pPr>
        <w:pStyle w:val="a8"/>
        <w:jc w:val="both"/>
        <w:rPr>
          <w:rStyle w:val="aa"/>
          <w:i w:val="0"/>
          <w:sz w:val="24"/>
        </w:rPr>
      </w:pPr>
      <w:r>
        <w:rPr>
          <w:rStyle w:val="aa"/>
          <w:i w:val="0"/>
          <w:sz w:val="24"/>
        </w:rPr>
        <w:t>Председатель</w:t>
      </w:r>
    </w:p>
    <w:p w:rsidR="00293AFB" w:rsidRDefault="00293AFB" w:rsidP="00293AFB">
      <w:pPr>
        <w:pStyle w:val="a8"/>
        <w:jc w:val="both"/>
        <w:rPr>
          <w:rStyle w:val="aa"/>
          <w:i w:val="0"/>
          <w:sz w:val="24"/>
        </w:rPr>
      </w:pPr>
      <w:r>
        <w:rPr>
          <w:rStyle w:val="aa"/>
          <w:i w:val="0"/>
          <w:sz w:val="24"/>
        </w:rPr>
        <w:t xml:space="preserve">Контрольно-счетной комиссии </w:t>
      </w:r>
    </w:p>
    <w:p w:rsidR="00293AFB" w:rsidRDefault="00293AFB" w:rsidP="00293AFB">
      <w:pPr>
        <w:pStyle w:val="a8"/>
        <w:jc w:val="both"/>
        <w:rPr>
          <w:rStyle w:val="aa"/>
          <w:i w:val="0"/>
          <w:sz w:val="24"/>
        </w:rPr>
      </w:pPr>
      <w:r>
        <w:rPr>
          <w:rStyle w:val="aa"/>
          <w:i w:val="0"/>
          <w:sz w:val="24"/>
        </w:rPr>
        <w:t xml:space="preserve">муниципального образования </w:t>
      </w:r>
    </w:p>
    <w:p w:rsidR="00293AFB" w:rsidRDefault="00293AFB" w:rsidP="00293AFB">
      <w:pPr>
        <w:pStyle w:val="a8"/>
        <w:jc w:val="both"/>
        <w:rPr>
          <w:rStyle w:val="aa"/>
          <w:i w:val="0"/>
          <w:sz w:val="24"/>
        </w:rPr>
      </w:pPr>
      <w:r>
        <w:rPr>
          <w:rStyle w:val="aa"/>
          <w:i w:val="0"/>
          <w:sz w:val="24"/>
        </w:rPr>
        <w:t xml:space="preserve">Кривошеинский район                                     </w:t>
      </w:r>
      <w:r>
        <w:rPr>
          <w:rStyle w:val="aa"/>
          <w:i w:val="0"/>
          <w:sz w:val="24"/>
        </w:rPr>
        <w:tab/>
      </w:r>
      <w:r>
        <w:rPr>
          <w:rStyle w:val="aa"/>
          <w:i w:val="0"/>
          <w:sz w:val="24"/>
        </w:rPr>
        <w:tab/>
      </w:r>
      <w:r>
        <w:rPr>
          <w:rStyle w:val="aa"/>
          <w:i w:val="0"/>
          <w:sz w:val="24"/>
        </w:rPr>
        <w:tab/>
        <w:t xml:space="preserve">      Н.П. Филимонова.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</w:tblGrid>
      <w:tr w:rsidR="00293AFB" w:rsidTr="00293AFB">
        <w:trPr>
          <w:trHeight w:val="1457"/>
          <w:jc w:val="center"/>
        </w:trPr>
        <w:tc>
          <w:tcPr>
            <w:tcW w:w="3780" w:type="dxa"/>
          </w:tcPr>
          <w:p w:rsidR="00293AFB" w:rsidRDefault="00293AFB">
            <w:pPr>
              <w:pStyle w:val="a8"/>
              <w:jc w:val="both"/>
            </w:pPr>
          </w:p>
        </w:tc>
      </w:tr>
      <w:tr w:rsidR="00293AFB" w:rsidTr="00293AFB">
        <w:trPr>
          <w:trHeight w:val="1457"/>
          <w:jc w:val="center"/>
        </w:trPr>
        <w:tc>
          <w:tcPr>
            <w:tcW w:w="3780" w:type="dxa"/>
          </w:tcPr>
          <w:p w:rsidR="00293AFB" w:rsidRDefault="00293AFB">
            <w:pPr>
              <w:pStyle w:val="a8"/>
              <w:jc w:val="both"/>
            </w:pPr>
          </w:p>
          <w:p w:rsidR="00293AFB" w:rsidRDefault="00293AFB">
            <w:pPr>
              <w:pStyle w:val="a8"/>
              <w:jc w:val="both"/>
            </w:pPr>
          </w:p>
          <w:p w:rsidR="00293AFB" w:rsidRDefault="00293AFB">
            <w:pPr>
              <w:pStyle w:val="a8"/>
              <w:jc w:val="both"/>
            </w:pPr>
          </w:p>
        </w:tc>
      </w:tr>
      <w:tr w:rsidR="00293AFB" w:rsidTr="00293AFB">
        <w:trPr>
          <w:trHeight w:val="1457"/>
          <w:jc w:val="center"/>
        </w:trPr>
        <w:tc>
          <w:tcPr>
            <w:tcW w:w="3780" w:type="dxa"/>
          </w:tcPr>
          <w:p w:rsidR="00293AFB" w:rsidRDefault="00293AFB">
            <w:pPr>
              <w:pStyle w:val="a8"/>
              <w:jc w:val="both"/>
            </w:pPr>
          </w:p>
        </w:tc>
      </w:tr>
    </w:tbl>
    <w:p w:rsidR="00762AB2" w:rsidRDefault="00293AFB" w:rsidP="00743745">
      <w:pPr>
        <w:ind w:left="6372"/>
      </w:pPr>
      <w:r>
        <w:t xml:space="preserve">   </w:t>
      </w:r>
      <w:r w:rsidR="00743745">
        <w:t xml:space="preserve">  </w:t>
      </w:r>
      <w:r w:rsidR="00DE3015">
        <w:t xml:space="preserve">   </w:t>
      </w:r>
      <w:r w:rsidR="00743745">
        <w:t xml:space="preserve"> Приложение </w:t>
      </w:r>
      <w:r w:rsidR="008B5FD5" w:rsidRPr="00914BF8">
        <w:t xml:space="preserve"> к </w:t>
      </w:r>
      <w:r w:rsidR="00365656">
        <w:t>распоряжению</w:t>
      </w:r>
      <w:r w:rsidR="00762AB2">
        <w:t xml:space="preserve"> </w:t>
      </w:r>
    </w:p>
    <w:p w:rsidR="008B5FD5" w:rsidRPr="00914BF8" w:rsidRDefault="00743745" w:rsidP="00743745">
      <w:pPr>
        <w:ind w:left="4956"/>
        <w:jc w:val="center"/>
      </w:pPr>
      <w:r>
        <w:t xml:space="preserve">   П</w:t>
      </w:r>
      <w:r w:rsidR="00762AB2">
        <w:t>редседателя</w:t>
      </w:r>
    </w:p>
    <w:p w:rsidR="008B5FD5" w:rsidRDefault="00743745" w:rsidP="008B5FD5">
      <w:pPr>
        <w:jc w:val="right"/>
      </w:pPr>
      <w:r>
        <w:t xml:space="preserve">    </w:t>
      </w:r>
      <w:r w:rsidR="008B5FD5" w:rsidRPr="00914BF8">
        <w:t>Контрольно-счетно</w:t>
      </w:r>
      <w:r w:rsidR="00501460">
        <w:t>й</w:t>
      </w:r>
      <w:r>
        <w:t xml:space="preserve"> </w:t>
      </w:r>
      <w:r w:rsidR="00501460">
        <w:t xml:space="preserve"> комиссии</w:t>
      </w:r>
      <w:r w:rsidR="008B5FD5" w:rsidRPr="00914BF8">
        <w:t xml:space="preserve"> </w:t>
      </w:r>
    </w:p>
    <w:p w:rsidR="00AB7E28" w:rsidRPr="00914BF8" w:rsidRDefault="00AB7E28" w:rsidP="00AB7E28">
      <w:pPr>
        <w:ind w:left="5664" w:firstLine="708"/>
        <w:jc w:val="center"/>
      </w:pPr>
      <w:r>
        <w:t xml:space="preserve">       муниципального образования</w:t>
      </w:r>
    </w:p>
    <w:p w:rsidR="008B5FD5" w:rsidRPr="00914BF8" w:rsidRDefault="0092351C" w:rsidP="0092351C">
      <w:pPr>
        <w:ind w:left="6372"/>
      </w:pPr>
      <w:r>
        <w:t xml:space="preserve">          </w:t>
      </w:r>
      <w:r w:rsidR="00C65AF0">
        <w:t>К</w:t>
      </w:r>
      <w:r w:rsidR="00501460">
        <w:t>ривошеинс</w:t>
      </w:r>
      <w:r w:rsidR="00762AB2">
        <w:t>к</w:t>
      </w:r>
      <w:r w:rsidR="00AB7E28">
        <w:t>ий</w:t>
      </w:r>
      <w:r w:rsidR="008B5FD5" w:rsidRPr="00914BF8">
        <w:t xml:space="preserve"> район </w:t>
      </w:r>
    </w:p>
    <w:p w:rsidR="008B5FD5" w:rsidRPr="00914BF8" w:rsidRDefault="008B5FD5" w:rsidP="008B5FD5">
      <w:pPr>
        <w:jc w:val="center"/>
      </w:pPr>
      <w:r w:rsidRPr="00914BF8">
        <w:t xml:space="preserve">                                                                                    </w:t>
      </w:r>
      <w:r w:rsidR="00743745">
        <w:t xml:space="preserve">                   </w:t>
      </w:r>
      <w:r w:rsidRPr="00914BF8">
        <w:t xml:space="preserve">  </w:t>
      </w:r>
      <w:r>
        <w:t>о</w:t>
      </w:r>
      <w:r w:rsidRPr="00914BF8">
        <w:t xml:space="preserve">т  </w:t>
      </w:r>
      <w:r w:rsidR="00743745">
        <w:t>14.01.2020года</w:t>
      </w:r>
      <w:r w:rsidRPr="00914BF8">
        <w:t xml:space="preserve">  № </w:t>
      </w:r>
      <w:r w:rsidR="00501460">
        <w:t>2</w:t>
      </w:r>
      <w:r w:rsidRPr="00914BF8">
        <w:t xml:space="preserve">   </w:t>
      </w:r>
    </w:p>
    <w:p w:rsidR="008B5FD5" w:rsidRPr="00914BF8" w:rsidRDefault="008B5FD5" w:rsidP="008B5FD5">
      <w:pPr>
        <w:spacing w:after="200" w:line="276" w:lineRule="auto"/>
        <w:jc w:val="center"/>
      </w:pPr>
    </w:p>
    <w:p w:rsidR="008B5FD5" w:rsidRPr="00AD07BF" w:rsidRDefault="008B5FD5" w:rsidP="008B5FD5">
      <w:pPr>
        <w:jc w:val="center"/>
        <w:rPr>
          <w:b/>
        </w:rPr>
      </w:pPr>
      <w:r w:rsidRPr="00AD07BF">
        <w:rPr>
          <w:b/>
          <w:bCs/>
          <w:color w:val="333333"/>
        </w:rPr>
        <w:t>Стандарт </w:t>
      </w:r>
      <w:r w:rsidR="00BE3281">
        <w:rPr>
          <w:b/>
          <w:bCs/>
          <w:color w:val="333333"/>
        </w:rPr>
        <w:t xml:space="preserve">внешнего </w:t>
      </w:r>
      <w:r w:rsidRPr="00AD07BF">
        <w:rPr>
          <w:b/>
          <w:bCs/>
          <w:color w:val="333333"/>
        </w:rPr>
        <w:t>финансового контроля</w:t>
      </w:r>
      <w:r>
        <w:rPr>
          <w:b/>
          <w:bCs/>
          <w:color w:val="333333"/>
        </w:rPr>
        <w:t>,</w:t>
      </w:r>
    </w:p>
    <w:p w:rsidR="008B5FD5" w:rsidRPr="00AD07BF" w:rsidRDefault="008B5FD5" w:rsidP="008B5FD5">
      <w:pPr>
        <w:jc w:val="center"/>
        <w:outlineLvl w:val="2"/>
        <w:rPr>
          <w:b/>
          <w:bCs/>
        </w:rPr>
      </w:pPr>
      <w:r>
        <w:rPr>
          <w:b/>
          <w:bCs/>
        </w:rPr>
        <w:t>о</w:t>
      </w:r>
      <w:r w:rsidRPr="00AD07BF">
        <w:rPr>
          <w:b/>
          <w:bCs/>
        </w:rPr>
        <w:t>рганизаци</w:t>
      </w:r>
      <w:r>
        <w:rPr>
          <w:b/>
          <w:bCs/>
        </w:rPr>
        <w:t>и</w:t>
      </w:r>
      <w:r w:rsidRPr="00AD07BF">
        <w:rPr>
          <w:b/>
          <w:bCs/>
        </w:rPr>
        <w:t xml:space="preserve"> и проведени</w:t>
      </w:r>
      <w:r>
        <w:rPr>
          <w:b/>
          <w:bCs/>
        </w:rPr>
        <w:t>я</w:t>
      </w:r>
      <w:r w:rsidRPr="00AD07BF">
        <w:rPr>
          <w:b/>
          <w:bCs/>
        </w:rPr>
        <w:t xml:space="preserve">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</w:t>
      </w:r>
    </w:p>
    <w:p w:rsidR="008B5FD5" w:rsidRDefault="008B5FD5" w:rsidP="008B5FD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B5FD5" w:rsidRPr="00774871" w:rsidRDefault="008B5FD5" w:rsidP="008B5FD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841E8">
        <w:rPr>
          <w:b/>
          <w:sz w:val="26"/>
          <w:szCs w:val="26"/>
        </w:rPr>
        <w:t xml:space="preserve">1. </w:t>
      </w:r>
      <w:r w:rsidRPr="00774871">
        <w:rPr>
          <w:b/>
        </w:rPr>
        <w:t>Общие положения</w:t>
      </w:r>
    </w:p>
    <w:p w:rsidR="008B5FD5" w:rsidRDefault="008B5FD5" w:rsidP="008B5FD5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8B5FD5" w:rsidRPr="005B0D3D" w:rsidRDefault="008B5FD5" w:rsidP="008B5FD5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     </w:t>
      </w:r>
      <w:r w:rsidRPr="005B0D3D">
        <w:t xml:space="preserve">1.1. Стандарт </w:t>
      </w:r>
      <w:r w:rsidR="00BE3281">
        <w:t xml:space="preserve">внешнего </w:t>
      </w:r>
      <w:r w:rsidRPr="005B0D3D">
        <w:t xml:space="preserve">финансового контроля </w:t>
      </w:r>
      <w:r w:rsidRPr="005B0D3D">
        <w:rPr>
          <w:bCs/>
        </w:rPr>
        <w:t>«</w:t>
      </w:r>
      <w:r w:rsidRPr="001A3EE0">
        <w:rPr>
          <w:bCs/>
        </w:rPr>
        <w:t>Организация и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Pr="005B0D3D">
        <w:rPr>
          <w:bCs/>
        </w:rPr>
        <w:t>»</w:t>
      </w:r>
      <w:r w:rsidRPr="005B0D3D">
        <w:rPr>
          <w:b/>
          <w:bCs/>
        </w:rPr>
        <w:t xml:space="preserve"> </w:t>
      </w:r>
      <w:r w:rsidRPr="005B0D3D">
        <w:t xml:space="preserve"> (далее – Стандарт),  разработан в соответствии с:</w:t>
      </w:r>
    </w:p>
    <w:p w:rsidR="008B5FD5" w:rsidRPr="005B0D3D" w:rsidRDefault="008B5FD5" w:rsidP="008B5FD5">
      <w:pPr>
        <w:autoSpaceDE w:val="0"/>
        <w:autoSpaceDN w:val="0"/>
        <w:adjustRightInd w:val="0"/>
        <w:jc w:val="both"/>
        <w:outlineLvl w:val="1"/>
        <w:rPr>
          <w:b/>
        </w:rPr>
      </w:pPr>
      <w:r w:rsidRPr="005B0D3D">
        <w:rPr>
          <w:b/>
        </w:rPr>
        <w:t xml:space="preserve">           </w:t>
      </w:r>
      <w:r w:rsidRPr="005B0D3D">
        <w:t>- Бюджетным кодексом Российской Федерации,</w:t>
      </w:r>
    </w:p>
    <w:p w:rsidR="008B5FD5" w:rsidRPr="005B0D3D" w:rsidRDefault="008B5FD5" w:rsidP="008B5FD5">
      <w:pPr>
        <w:autoSpaceDE w:val="0"/>
        <w:autoSpaceDN w:val="0"/>
        <w:adjustRightInd w:val="0"/>
        <w:ind w:firstLine="720"/>
        <w:jc w:val="both"/>
      </w:pPr>
      <w:r w:rsidRPr="005B0D3D">
        <w:t xml:space="preserve">-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</w:p>
    <w:p w:rsidR="008B5FD5" w:rsidRPr="005B0D3D" w:rsidRDefault="008B5FD5" w:rsidP="008B5FD5">
      <w:pPr>
        <w:autoSpaceDE w:val="0"/>
        <w:autoSpaceDN w:val="0"/>
        <w:adjustRightInd w:val="0"/>
        <w:ind w:firstLine="720"/>
        <w:jc w:val="both"/>
      </w:pPr>
      <w:proofErr w:type="gramStart"/>
      <w:r w:rsidRPr="005B0D3D">
        <w:t xml:space="preserve">- Положением о </w:t>
      </w:r>
      <w:r w:rsidR="00511BD8">
        <w:t>К</w:t>
      </w:r>
      <w:r w:rsidRPr="005B0D3D">
        <w:t>онтрольно-счетно</w:t>
      </w:r>
      <w:r w:rsidR="00501460">
        <w:t>й комиссии</w:t>
      </w:r>
      <w:r w:rsidR="00AB7E28">
        <w:t xml:space="preserve"> муниципального образования </w:t>
      </w:r>
      <w:r w:rsidR="00501460">
        <w:t xml:space="preserve"> Кривошеинс</w:t>
      </w:r>
      <w:r w:rsidR="00511BD8">
        <w:t>к</w:t>
      </w:r>
      <w:r w:rsidR="00AB7E28">
        <w:t>ий</w:t>
      </w:r>
      <w:r w:rsidR="00511BD8">
        <w:t xml:space="preserve"> район</w:t>
      </w:r>
      <w:r w:rsidRPr="005B0D3D">
        <w:t>, утвержденн</w:t>
      </w:r>
      <w:r w:rsidR="00511BD8">
        <w:t>ого</w:t>
      </w:r>
      <w:r w:rsidRPr="005B0D3D">
        <w:t xml:space="preserve">  решением </w:t>
      </w:r>
      <w:r>
        <w:t xml:space="preserve">Думы </w:t>
      </w:r>
      <w:r w:rsidR="00501460">
        <w:t>Кривошеинс</w:t>
      </w:r>
      <w:r w:rsidR="00511BD8">
        <w:t xml:space="preserve">кого </w:t>
      </w:r>
      <w:r>
        <w:t>района</w:t>
      </w:r>
      <w:r w:rsidRPr="005B0D3D">
        <w:t xml:space="preserve">  от </w:t>
      </w:r>
      <w:r w:rsidR="00511BD8">
        <w:t>2</w:t>
      </w:r>
      <w:r w:rsidR="00501460">
        <w:t>9.09</w:t>
      </w:r>
      <w:r w:rsidR="00DC095D">
        <w:t>.</w:t>
      </w:r>
      <w:r w:rsidR="00511BD8">
        <w:t>201</w:t>
      </w:r>
      <w:r w:rsidR="00DC095D">
        <w:t>1</w:t>
      </w:r>
      <w:r>
        <w:t xml:space="preserve"> № </w:t>
      </w:r>
      <w:r w:rsidR="00501460">
        <w:t>109</w:t>
      </w:r>
      <w:r w:rsidR="00DC095D">
        <w:t>(с изменениями от 2</w:t>
      </w:r>
      <w:r w:rsidR="00C124C6">
        <w:t>6</w:t>
      </w:r>
      <w:r w:rsidR="00DC095D">
        <w:t>.</w:t>
      </w:r>
      <w:r w:rsidR="00501460">
        <w:t>1</w:t>
      </w:r>
      <w:r w:rsidR="00DC095D">
        <w:t>2.201</w:t>
      </w:r>
      <w:r w:rsidR="00501460">
        <w:t>3</w:t>
      </w:r>
      <w:r w:rsidR="00DC095D">
        <w:t xml:space="preserve"> №</w:t>
      </w:r>
      <w:r w:rsidR="00501460">
        <w:t>328</w:t>
      </w:r>
      <w:r w:rsidR="00DC095D">
        <w:t xml:space="preserve"> </w:t>
      </w:r>
      <w:r w:rsidRPr="005B0D3D">
        <w:t xml:space="preserve"> (далее – Положение о </w:t>
      </w:r>
      <w:r w:rsidR="00511BD8">
        <w:t>К</w:t>
      </w:r>
      <w:r w:rsidRPr="005B0D3D">
        <w:t>онтрольно-счетн</w:t>
      </w:r>
      <w:r w:rsidR="00501460">
        <w:t>ой комиссии</w:t>
      </w:r>
      <w:r w:rsidRPr="005B0D3D">
        <w:t xml:space="preserve">), </w:t>
      </w:r>
      <w:proofErr w:type="gramEnd"/>
    </w:p>
    <w:p w:rsidR="008B5FD5" w:rsidRDefault="008B5FD5" w:rsidP="008B5FD5">
      <w:pPr>
        <w:autoSpaceDE w:val="0"/>
        <w:autoSpaceDN w:val="0"/>
        <w:adjustRightInd w:val="0"/>
        <w:ind w:firstLine="720"/>
        <w:jc w:val="both"/>
      </w:pPr>
      <w:r w:rsidRPr="005B0D3D">
        <w:t xml:space="preserve">- </w:t>
      </w:r>
      <w:r>
        <w:t>Положени</w:t>
      </w:r>
      <w:r w:rsidR="00511BD8">
        <w:t>ем</w:t>
      </w:r>
      <w:r>
        <w:t xml:space="preserve"> </w:t>
      </w:r>
      <w:r w:rsidR="00511BD8">
        <w:t>«О</w:t>
      </w:r>
      <w:r>
        <w:t xml:space="preserve"> бюджетном процессе в муниципальном образовании </w:t>
      </w:r>
      <w:r w:rsidR="00501460">
        <w:t>Кривошеин6</w:t>
      </w:r>
      <w:r w:rsidR="00511BD8">
        <w:t>ский</w:t>
      </w:r>
      <w:r>
        <w:t xml:space="preserve"> район</w:t>
      </w:r>
      <w:r w:rsidR="00511BD8">
        <w:t>»</w:t>
      </w:r>
      <w:r w:rsidR="00AA4128">
        <w:t xml:space="preserve"> утвержденного решением Думы </w:t>
      </w:r>
      <w:r w:rsidR="00501460">
        <w:t>Кривошеин</w:t>
      </w:r>
      <w:r w:rsidR="00AA4128">
        <w:t>ского района от 27.0</w:t>
      </w:r>
      <w:r w:rsidR="00501460">
        <w:t>5</w:t>
      </w:r>
      <w:r w:rsidR="00AA4128">
        <w:t>.201</w:t>
      </w:r>
      <w:r w:rsidR="00501460">
        <w:t>5</w:t>
      </w:r>
      <w:r w:rsidR="00AA4128">
        <w:t xml:space="preserve"> №</w:t>
      </w:r>
      <w:r w:rsidR="00501460">
        <w:t>442</w:t>
      </w:r>
      <w:r w:rsidR="00AA4128">
        <w:t xml:space="preserve"> (далее – Положение о бюджетном процессе)</w:t>
      </w:r>
      <w:r>
        <w:t>, соглашени</w:t>
      </w:r>
      <w:r w:rsidR="00511BD8">
        <w:t>ями</w:t>
      </w:r>
      <w:r>
        <w:t xml:space="preserve"> о передаче Контрольно-счетно</w:t>
      </w:r>
      <w:r w:rsidR="008F465A">
        <w:t>й комиссии</w:t>
      </w:r>
      <w:r>
        <w:t xml:space="preserve">  полномочий соответствующего поселения по осуществлению внешнего муниципального финансового контроля.</w:t>
      </w:r>
    </w:p>
    <w:p w:rsidR="008B5FD5" w:rsidRDefault="008B5FD5" w:rsidP="008B5FD5">
      <w:pPr>
        <w:pStyle w:val="a3"/>
        <w:tabs>
          <w:tab w:val="left" w:pos="1260"/>
        </w:tabs>
        <w:spacing w:after="0"/>
        <w:ind w:firstLine="709"/>
        <w:jc w:val="both"/>
      </w:pPr>
      <w:r>
        <w:t>1.2.</w:t>
      </w:r>
      <w:r>
        <w:rPr>
          <w:sz w:val="28"/>
          <w:szCs w:val="28"/>
        </w:rPr>
        <w:t> </w:t>
      </w:r>
      <w:proofErr w:type="gramStart"/>
      <w:r w:rsidRPr="000E394A">
        <w:t xml:space="preserve"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(854)), типовым стандартом финансового контроля «Проведение внешней проверки годового отчета об исполнении </w:t>
      </w:r>
      <w:r w:rsidRPr="000E394A">
        <w:rPr>
          <w:iCs/>
        </w:rPr>
        <w:t xml:space="preserve">местного </w:t>
      </w:r>
      <w:r w:rsidRPr="000E394A">
        <w:rPr>
          <w:bCs/>
          <w:iCs/>
        </w:rPr>
        <w:t xml:space="preserve">бюджета </w:t>
      </w:r>
      <w:r w:rsidRPr="000E394A">
        <w:rPr>
          <w:iCs/>
        </w:rPr>
        <w:t>совместно с проверкой достоверности годовой бюджетной отчетности главных администраторов бюджетных средств</w:t>
      </w:r>
      <w:r w:rsidRPr="000E394A">
        <w:rPr>
          <w:iCs/>
          <w:caps/>
        </w:rPr>
        <w:t xml:space="preserve">», </w:t>
      </w:r>
      <w:r w:rsidRPr="000E394A">
        <w:rPr>
          <w:iCs/>
        </w:rPr>
        <w:t>утвержденным решением Президиума Союза МКСО (протокол от 25.09.2012 № 4 (30).</w:t>
      </w:r>
      <w:proofErr w:type="gramEnd"/>
    </w:p>
    <w:p w:rsidR="008B5FD5" w:rsidRPr="005B0D3D" w:rsidRDefault="008B5FD5" w:rsidP="008B5FD5">
      <w:pPr>
        <w:autoSpaceDE w:val="0"/>
        <w:autoSpaceDN w:val="0"/>
        <w:adjustRightInd w:val="0"/>
        <w:ind w:firstLine="720"/>
        <w:jc w:val="both"/>
      </w:pPr>
      <w:r w:rsidRPr="005B0D3D">
        <w:t>1.</w:t>
      </w:r>
      <w:r>
        <w:t>3</w:t>
      </w:r>
      <w:r w:rsidRPr="005B0D3D">
        <w:t>.</w:t>
      </w:r>
      <w:r w:rsidRPr="005B0D3D">
        <w:rPr>
          <w:bCs/>
        </w:rPr>
        <w:t xml:space="preserve"> </w:t>
      </w:r>
      <w:proofErr w:type="gramStart"/>
      <w:r w:rsidRPr="005B0D3D">
        <w:t>Стандарт устанавливает нормативные положения для организации и проведения Контрольно-счетн</w:t>
      </w:r>
      <w:r w:rsidR="00365656">
        <w:t>ой комиссией</w:t>
      </w:r>
      <w:r w:rsidRPr="005B0D3D">
        <w:t xml:space="preserve"> </w:t>
      </w:r>
      <w:r w:rsidR="007A562C">
        <w:t xml:space="preserve"> муниципального образования </w:t>
      </w:r>
      <w:r w:rsidR="00501460">
        <w:t>Кривошеин</w:t>
      </w:r>
      <w:r w:rsidR="00511BD8">
        <w:t>ск</w:t>
      </w:r>
      <w:r w:rsidR="007A562C">
        <w:t>ий</w:t>
      </w:r>
      <w:r>
        <w:t xml:space="preserve"> </w:t>
      </w:r>
      <w:r w:rsidRPr="005B0D3D">
        <w:t>район</w:t>
      </w:r>
      <w:r w:rsidR="00511BD8">
        <w:t xml:space="preserve"> (далее – КС</w:t>
      </w:r>
      <w:r w:rsidR="00501460">
        <w:t>К</w:t>
      </w:r>
      <w:r w:rsidR="00511BD8">
        <w:t xml:space="preserve"> </w:t>
      </w:r>
      <w:r w:rsidR="00501460">
        <w:t>Кривошеинс</w:t>
      </w:r>
      <w:r w:rsidR="00511BD8">
        <w:t>к</w:t>
      </w:r>
      <w:r w:rsidR="00AB7E28">
        <w:t>ий</w:t>
      </w:r>
      <w:r w:rsidR="00511BD8">
        <w:t xml:space="preserve"> район)</w:t>
      </w:r>
      <w:r w:rsidRPr="005B0D3D">
        <w:t xml:space="preserve"> внешней проверки годового отчета об исполнении бюджета, включая внешнюю проверку бюджетной отчетности главных администраторов бюджетных средств (далее - ГАБС) и подготовку заключения на годовой отчет об исполнении бюджета за отчетный финансовый год (далее – </w:t>
      </w:r>
      <w:r w:rsidR="00511BD8">
        <w:t>З</w:t>
      </w:r>
      <w:r w:rsidRPr="005B0D3D">
        <w:t xml:space="preserve">аключение </w:t>
      </w:r>
      <w:r w:rsidR="007A562C">
        <w:t xml:space="preserve"> Контрольно-счетной комиссии  муниципального образования Кривошеинский район</w:t>
      </w:r>
      <w:r>
        <w:t xml:space="preserve"> </w:t>
      </w:r>
      <w:r w:rsidRPr="005B0D3D">
        <w:t xml:space="preserve">  на годовой отчет</w:t>
      </w:r>
      <w:proofErr w:type="gramEnd"/>
      <w:r w:rsidRPr="005B0D3D">
        <w:t xml:space="preserve"> об исполнении бюджета).</w:t>
      </w:r>
    </w:p>
    <w:p w:rsidR="008B5FD5" w:rsidRPr="005B0D3D" w:rsidRDefault="008B5FD5" w:rsidP="008B5FD5">
      <w:pPr>
        <w:autoSpaceDE w:val="0"/>
        <w:autoSpaceDN w:val="0"/>
        <w:adjustRightInd w:val="0"/>
        <w:ind w:firstLine="720"/>
        <w:jc w:val="both"/>
      </w:pPr>
      <w:r w:rsidRPr="005B0D3D">
        <w:t>1.</w:t>
      </w:r>
      <w:r>
        <w:t>4</w:t>
      </w:r>
      <w:r w:rsidRPr="005B0D3D">
        <w:t xml:space="preserve">. </w:t>
      </w:r>
      <w:proofErr w:type="gramStart"/>
      <w:r w:rsidRPr="005B0D3D">
        <w:t xml:space="preserve"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</w:t>
      </w:r>
      <w:r w:rsidR="00511BD8">
        <w:lastRenderedPageBreak/>
        <w:t>З</w:t>
      </w:r>
      <w:r w:rsidR="00511BD8" w:rsidRPr="005B0D3D">
        <w:t xml:space="preserve">аключение </w:t>
      </w:r>
      <w:r w:rsidR="007A562C">
        <w:t xml:space="preserve"> Контрольно-счетной комиссии муниципального образования К</w:t>
      </w:r>
      <w:r w:rsidR="00501460">
        <w:t>ривошеин</w:t>
      </w:r>
      <w:r w:rsidR="00511BD8">
        <w:t>ск</w:t>
      </w:r>
      <w:r w:rsidR="007A562C">
        <w:t>ий</w:t>
      </w:r>
      <w:r w:rsidR="00511BD8">
        <w:t xml:space="preserve"> район</w:t>
      </w:r>
      <w:r w:rsidR="00511BD8" w:rsidRPr="005B0D3D">
        <w:t xml:space="preserve">  на годовой отчет об исполнении бюджета </w:t>
      </w:r>
      <w:r w:rsidRPr="005B0D3D">
        <w:t>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</w:t>
      </w:r>
      <w:proofErr w:type="gramEnd"/>
      <w:r w:rsidRPr="005B0D3D">
        <w:t>, в соответствии с требованиями Бюджетного кодекса Российской Федерации, решения о бюджетном процессе (далее – внешняя проверка).</w:t>
      </w:r>
    </w:p>
    <w:p w:rsidR="008B5FD5" w:rsidRPr="005B0D3D" w:rsidRDefault="008B5FD5" w:rsidP="008B5FD5">
      <w:pPr>
        <w:autoSpaceDE w:val="0"/>
        <w:autoSpaceDN w:val="0"/>
        <w:adjustRightInd w:val="0"/>
        <w:ind w:firstLine="720"/>
        <w:jc w:val="both"/>
      </w:pPr>
      <w:r w:rsidRPr="005B0D3D">
        <w:t>1.</w:t>
      </w:r>
      <w:r>
        <w:t>5</w:t>
      </w:r>
      <w:r w:rsidRPr="005B0D3D">
        <w:t xml:space="preserve">. </w:t>
      </w:r>
      <w:proofErr w:type="gramStart"/>
      <w:r w:rsidRPr="005B0D3D">
        <w:t>Целью Стандарта является установление общих правил и процедур проведения внешней проверки годового отчета об исполнении бюджета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</w:t>
      </w:r>
      <w:r w:rsidR="00511BD8">
        <w:t>еских мероприятий и подготовки З</w:t>
      </w:r>
      <w:r w:rsidRPr="005B0D3D">
        <w:t xml:space="preserve">аключения </w:t>
      </w:r>
      <w:r w:rsidR="007A562C">
        <w:t xml:space="preserve">Контрольно-счетной комиссией муниципального образования </w:t>
      </w:r>
      <w:r w:rsidR="00501460">
        <w:t>Кривошеин</w:t>
      </w:r>
      <w:r w:rsidR="00511BD8">
        <w:t>ск</w:t>
      </w:r>
      <w:r w:rsidR="007A562C">
        <w:t>ий</w:t>
      </w:r>
      <w:r w:rsidR="00511BD8">
        <w:t xml:space="preserve"> район</w:t>
      </w:r>
      <w:r w:rsidRPr="005B0D3D">
        <w:t xml:space="preserve">  на годовой отчет об исполнении бюджета в соответствии с требованиями действующего законодательства.</w:t>
      </w:r>
      <w:proofErr w:type="gramEnd"/>
    </w:p>
    <w:p w:rsidR="008B5FD5" w:rsidRDefault="008B5FD5" w:rsidP="008B5FD5">
      <w:pPr>
        <w:autoSpaceDE w:val="0"/>
        <w:autoSpaceDN w:val="0"/>
        <w:adjustRightInd w:val="0"/>
        <w:ind w:firstLine="720"/>
        <w:jc w:val="both"/>
      </w:pPr>
      <w:r>
        <w:t>1.6. Задачами Стандарта являются:</w:t>
      </w:r>
    </w:p>
    <w:p w:rsidR="008B5FD5" w:rsidRDefault="008B5FD5" w:rsidP="008B5FD5">
      <w:pPr>
        <w:autoSpaceDE w:val="0"/>
        <w:autoSpaceDN w:val="0"/>
        <w:adjustRightInd w:val="0"/>
        <w:ind w:firstLine="720"/>
        <w:jc w:val="both"/>
      </w:pPr>
      <w:r>
        <w:t>- определение целей, задач, предмета и объектов внешней проверки;</w:t>
      </w:r>
    </w:p>
    <w:p w:rsidR="008B5FD5" w:rsidRDefault="008B5FD5" w:rsidP="008B5FD5">
      <w:pPr>
        <w:autoSpaceDE w:val="0"/>
        <w:autoSpaceDN w:val="0"/>
        <w:adjustRightInd w:val="0"/>
        <w:ind w:firstLine="720"/>
        <w:jc w:val="both"/>
      </w:pPr>
      <w:r>
        <w:t>- определение источников информации для проведения внешней проверки;</w:t>
      </w:r>
    </w:p>
    <w:p w:rsidR="008B5FD5" w:rsidRDefault="008B5FD5" w:rsidP="008B5FD5">
      <w:pPr>
        <w:autoSpaceDE w:val="0"/>
        <w:autoSpaceDN w:val="0"/>
        <w:adjustRightInd w:val="0"/>
        <w:ind w:firstLine="720"/>
        <w:jc w:val="both"/>
      </w:pPr>
      <w:r>
        <w:t>- установление основных этапов организации и проведения внешней проверки;</w:t>
      </w:r>
    </w:p>
    <w:p w:rsidR="008B5FD5" w:rsidRDefault="008B5FD5" w:rsidP="008B5FD5">
      <w:pPr>
        <w:autoSpaceDE w:val="0"/>
        <w:autoSpaceDN w:val="0"/>
        <w:adjustRightInd w:val="0"/>
        <w:ind w:firstLine="720"/>
        <w:jc w:val="both"/>
      </w:pPr>
      <w:r>
        <w:t>- установление требо</w:t>
      </w:r>
      <w:r w:rsidR="00511BD8">
        <w:t>ваний к структуре и содержанию З</w:t>
      </w:r>
      <w:r>
        <w:t xml:space="preserve">аключений </w:t>
      </w:r>
      <w:r w:rsidR="00D2595B">
        <w:t xml:space="preserve">Контрольно-счетной комиссии муниципального образования </w:t>
      </w:r>
      <w:r w:rsidR="00501460">
        <w:t>Кривошеин</w:t>
      </w:r>
      <w:r w:rsidR="00511BD8">
        <w:t>ск</w:t>
      </w:r>
      <w:r w:rsidR="00D2595B">
        <w:t>ий</w:t>
      </w:r>
      <w:r>
        <w:t xml:space="preserve"> </w:t>
      </w:r>
      <w:r w:rsidRPr="005B0D3D">
        <w:t xml:space="preserve">район </w:t>
      </w:r>
      <w:r>
        <w:t>по результатам внешней проверки годовой бюджетной отчетности и на годовой отчет об исполнении бюджета;</w:t>
      </w:r>
    </w:p>
    <w:p w:rsidR="008B5FD5" w:rsidRDefault="008B5FD5" w:rsidP="008B5FD5">
      <w:pPr>
        <w:autoSpaceDE w:val="0"/>
        <w:autoSpaceDN w:val="0"/>
        <w:adjustRightInd w:val="0"/>
        <w:ind w:firstLine="720"/>
        <w:jc w:val="both"/>
      </w:pPr>
      <w:r>
        <w:t>- установление требований к оформлению результатов внешней проверки.</w:t>
      </w:r>
    </w:p>
    <w:p w:rsidR="008B5FD5" w:rsidRDefault="008B5FD5" w:rsidP="008B5FD5">
      <w:pPr>
        <w:autoSpaceDE w:val="0"/>
        <w:autoSpaceDN w:val="0"/>
        <w:adjustRightInd w:val="0"/>
        <w:ind w:firstLine="720"/>
        <w:jc w:val="both"/>
      </w:pPr>
      <w:r>
        <w:t>1.7. Стандарт предназначен для использования должностными лицами</w:t>
      </w:r>
      <w:r w:rsidR="00AB7E28">
        <w:t xml:space="preserve"> Контрольно-счетной комиссии муниципального образования</w:t>
      </w:r>
      <w:r w:rsidR="00501460">
        <w:t xml:space="preserve"> Кривошеин</w:t>
      </w:r>
      <w:r w:rsidR="00511BD8">
        <w:t>ск</w:t>
      </w:r>
      <w:r w:rsidR="00AB7E28">
        <w:t>ий</w:t>
      </w:r>
      <w:r>
        <w:t xml:space="preserve"> </w:t>
      </w:r>
      <w:r w:rsidRPr="005B0D3D">
        <w:t>район</w:t>
      </w:r>
      <w:r>
        <w:t>, независимыми экспертами, привлекаемыми</w:t>
      </w:r>
      <w:r w:rsidR="00D2595B">
        <w:t xml:space="preserve"> Контрольно-счетной комиссии муниципального образования </w:t>
      </w:r>
      <w:r w:rsidR="00501460">
        <w:t>Кривошеин</w:t>
      </w:r>
      <w:r w:rsidR="00511BD8">
        <w:t>ск</w:t>
      </w:r>
      <w:r w:rsidR="00D2595B">
        <w:t>ий</w:t>
      </w:r>
      <w:r>
        <w:t xml:space="preserve"> </w:t>
      </w:r>
      <w:r w:rsidRPr="005B0D3D">
        <w:t xml:space="preserve">район </w:t>
      </w:r>
      <w:r>
        <w:t xml:space="preserve">к проведению контрольных и экспертно-аналитических мероприятий. </w:t>
      </w:r>
    </w:p>
    <w:p w:rsidR="008B5FD5" w:rsidRDefault="008B5FD5" w:rsidP="008B5FD5">
      <w:pPr>
        <w:autoSpaceDE w:val="0"/>
        <w:autoSpaceDN w:val="0"/>
        <w:adjustRightInd w:val="0"/>
        <w:ind w:firstLine="720"/>
        <w:jc w:val="both"/>
      </w:pPr>
      <w:r>
        <w:t>1.8. 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8B5FD5" w:rsidRDefault="008B5FD5" w:rsidP="008B5FD5">
      <w:pPr>
        <w:autoSpaceDE w:val="0"/>
        <w:autoSpaceDN w:val="0"/>
        <w:adjustRightInd w:val="0"/>
        <w:ind w:firstLine="720"/>
        <w:jc w:val="both"/>
      </w:pPr>
      <w:r>
        <w:t xml:space="preserve">  </w:t>
      </w:r>
    </w:p>
    <w:p w:rsidR="008B5FD5" w:rsidRDefault="008B5FD5" w:rsidP="008B5FD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F474C4">
        <w:rPr>
          <w:b/>
        </w:rPr>
        <w:t>2. Цель, задачи, предмет и объекты внешней проверки</w:t>
      </w:r>
    </w:p>
    <w:p w:rsidR="008B5FD5" w:rsidRDefault="008B5FD5" w:rsidP="008B5FD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rPr>
          <w:b/>
        </w:rPr>
        <w:t xml:space="preserve">        </w:t>
      </w:r>
      <w:r>
        <w:t>2.1. Целью проведения внешней проверки является контроль достоверности годового отчета об исполнении бюджета и бюджетной отчетности ГАБС, законности и результативности деятельности по исполнению бюджета в отчетном финансовом году, с учетом имеющихся ограничений.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2.2. Задачами внешней проверки являются: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контроль своевременности, достоверности, полноты и соответствия нормативным требованиям составления и представления бюджетной отчетности ГАБС;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установление полноты и достоверности годового отчета об исполнении бюджета;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оценка социально-экономических (макроэкономических) условий и результатов исполнения бюджета;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определение степени выполнения требований законодательства при организации исполнения бюджета;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оценка соблюдения (выполнения) бюджетных назначений и иных показателей, установленных решением о бюджете;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оценка формирования и исполнения доходной и расходной частей бюджета, дефицита (профицита) бюджета;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определение эффективности деятельности по управлению государственным имуществом (полноты и своевременности поступления в бюджет доходов от использования имущества), муниципальным долгом, предоставлению бюджетных кредитов и муниципальных гарантий;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оценка полноты и своевременности устранения в отчетном финансовом году нарушений и недостатков, установленных ранее;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lastRenderedPageBreak/>
        <w:t>- 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2.3. </w:t>
      </w:r>
      <w:proofErr w:type="gramStart"/>
      <w:r>
        <w:t xml:space="preserve">Предметом внешней проверки являются годовой отчет об исполнении бюджета за отчетный финансовый год, документы, предоставленные в соответствии с требованиями решения о бюджетном процессе, решением о бюджете на отчетный финансовый год, отдельные нормативные правовые акты, обеспечивающие организацию исполнения бюджета в отчетном финансовом году, годовая бюджетная отчетность ГАБС, а также документы и материалы, необходимые для проведения внешней проверки и полученные </w:t>
      </w:r>
      <w:r w:rsidR="00D2595B">
        <w:t>Контрольно-счетной комисси</w:t>
      </w:r>
      <w:r w:rsidR="00AB7E28">
        <w:t>ей</w:t>
      </w:r>
      <w:proofErr w:type="gramEnd"/>
      <w:r w:rsidR="00D2595B">
        <w:t xml:space="preserve"> муниципального образования</w:t>
      </w:r>
      <w:r w:rsidR="00342AF4">
        <w:t xml:space="preserve"> Кривошеин</w:t>
      </w:r>
      <w:r w:rsidR="00511BD8">
        <w:t>ск</w:t>
      </w:r>
      <w:r w:rsidR="00D2595B">
        <w:t>ий</w:t>
      </w:r>
      <w:r>
        <w:t xml:space="preserve"> </w:t>
      </w:r>
      <w:r w:rsidRPr="005B0D3D">
        <w:t xml:space="preserve">район </w:t>
      </w:r>
      <w:r>
        <w:t xml:space="preserve">в установленном </w:t>
      </w:r>
      <w:r w:rsidR="00511BD8">
        <w:t>Положением</w:t>
      </w:r>
      <w:r>
        <w:t xml:space="preserve"> о</w:t>
      </w:r>
      <w:r w:rsidR="008A460A">
        <w:t xml:space="preserve"> Контрольно-счетно</w:t>
      </w:r>
      <w:r w:rsidR="00342AF4">
        <w:t>й комиссии</w:t>
      </w:r>
      <w:r>
        <w:t xml:space="preserve"> порядке.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2.4. Объектами внешней проверки являются </w:t>
      </w:r>
      <w:r w:rsidR="00511BD8">
        <w:t xml:space="preserve">Финансово-экономическое управление Администрации </w:t>
      </w:r>
      <w:r w:rsidR="00342AF4">
        <w:t>Кривошеинс</w:t>
      </w:r>
      <w:r w:rsidR="00511BD8">
        <w:t>кого района</w:t>
      </w:r>
      <w:r>
        <w:t xml:space="preserve">, ГАБС. В ходе внешней проверки могут проводиться встречные выборочные проверки в отношении иных органов и организаций, на которых распространяются полномочия </w:t>
      </w:r>
      <w:r w:rsidR="00D2595B">
        <w:t xml:space="preserve">Контрольно-счетной комиссии муниципального образования </w:t>
      </w:r>
      <w:r w:rsidRPr="005B0D3D">
        <w:t xml:space="preserve"> </w:t>
      </w:r>
      <w:r w:rsidR="00342AF4">
        <w:t>Кривошеин</w:t>
      </w:r>
      <w:r w:rsidR="00511BD8">
        <w:t>ск</w:t>
      </w:r>
      <w:r w:rsidR="00D2595B">
        <w:t>ий</w:t>
      </w:r>
      <w:r>
        <w:t xml:space="preserve"> </w:t>
      </w:r>
      <w:r w:rsidRPr="005B0D3D">
        <w:t>район</w:t>
      </w:r>
      <w:r>
        <w:t>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2.5. Внешняя проверка проводится в форме экспертно-аналитического мероприятия. При осуществлении внешней проверки допускается выезд (выход) должностных лиц </w:t>
      </w:r>
      <w:r w:rsidR="00D2595B">
        <w:t xml:space="preserve">Контрольно-счетной комиссии муниципального образования </w:t>
      </w:r>
      <w:r>
        <w:t xml:space="preserve"> </w:t>
      </w:r>
      <w:r w:rsidR="00342AF4">
        <w:t>Кривошеин</w:t>
      </w:r>
      <w:r w:rsidR="00511BD8">
        <w:t>ск</w:t>
      </w:r>
      <w:r w:rsidR="00D2595B">
        <w:t>ий</w:t>
      </w:r>
      <w:r>
        <w:t xml:space="preserve"> </w:t>
      </w:r>
      <w:r w:rsidRPr="005B0D3D">
        <w:t xml:space="preserve">район </w:t>
      </w:r>
      <w:r>
        <w:t xml:space="preserve">на места расположения объектов внешней проверки. </w:t>
      </w:r>
    </w:p>
    <w:p w:rsidR="008B5FD5" w:rsidRDefault="008B5FD5" w:rsidP="008B5FD5">
      <w:pPr>
        <w:autoSpaceDE w:val="0"/>
        <w:autoSpaceDN w:val="0"/>
        <w:adjustRightInd w:val="0"/>
        <w:jc w:val="both"/>
      </w:pPr>
    </w:p>
    <w:p w:rsidR="008B5FD5" w:rsidRDefault="008B5FD5" w:rsidP="008B5FD5">
      <w:pPr>
        <w:autoSpaceDE w:val="0"/>
        <w:autoSpaceDN w:val="0"/>
        <w:adjustRightInd w:val="0"/>
        <w:jc w:val="center"/>
        <w:rPr>
          <w:b/>
        </w:rPr>
      </w:pPr>
      <w:r w:rsidRPr="00555DCC">
        <w:rPr>
          <w:b/>
        </w:rPr>
        <w:t>3. Источники информации и сроки проведения внешней проверки</w:t>
      </w:r>
    </w:p>
    <w:p w:rsidR="008B5FD5" w:rsidRDefault="008B5FD5" w:rsidP="008B5FD5">
      <w:pPr>
        <w:autoSpaceDE w:val="0"/>
        <w:autoSpaceDN w:val="0"/>
        <w:adjustRightInd w:val="0"/>
        <w:jc w:val="both"/>
        <w:rPr>
          <w:b/>
        </w:rPr>
      </w:pPr>
    </w:p>
    <w:p w:rsidR="008B5FD5" w:rsidRDefault="008B5FD5" w:rsidP="008B5FD5">
      <w:pPr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>
        <w:t xml:space="preserve">3.1. Информационной основой проведения внешней проверки является: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- нормативные правовые акты Российской Федерации, Томской области, муниципального образования </w:t>
      </w:r>
      <w:r w:rsidR="00342AF4">
        <w:t>Кривошеин</w:t>
      </w:r>
      <w:r w:rsidR="00511BD8">
        <w:t>ский район</w:t>
      </w:r>
      <w:r>
        <w:t>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решение  о бюджете  на отчетный финансовый год и решения о внесении изменений в решение о бюджете;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годовая бюджетная отчетность ГАБС;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годовой отчет об исполнении бюджета;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- ежемесячные, квартальные отчеты об исполнении бюджета, в том числе консолидированного;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- информация об исполнении муниципальных и ведомственных программ;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- заключения </w:t>
      </w:r>
      <w:r w:rsidR="00D2595B">
        <w:t>Контрольно-счетной комиссии муниципального образования</w:t>
      </w:r>
      <w:r w:rsidRPr="005B0D3D">
        <w:t xml:space="preserve"> </w:t>
      </w:r>
      <w:r w:rsidR="00342AF4">
        <w:t>Кривошеин</w:t>
      </w:r>
      <w:r w:rsidR="00511BD8">
        <w:t>ск</w:t>
      </w:r>
      <w:r w:rsidR="00D2595B">
        <w:t>ий</w:t>
      </w:r>
      <w:r>
        <w:t xml:space="preserve"> </w:t>
      </w:r>
      <w:r w:rsidRPr="005B0D3D">
        <w:t xml:space="preserve">район </w:t>
      </w:r>
      <w:r>
        <w:t>на отчеты об исполнении бюджета за иные отчетные годы;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материалы контрольных мероприятий, проведенных</w:t>
      </w:r>
      <w:r w:rsidR="00D2595B">
        <w:t xml:space="preserve"> Контрольно-счетной комиссией муниципального образования </w:t>
      </w:r>
      <w:r>
        <w:t xml:space="preserve"> </w:t>
      </w:r>
      <w:r w:rsidR="00342AF4">
        <w:t>Кривошеин</w:t>
      </w:r>
      <w:r w:rsidR="00511BD8">
        <w:t>ск</w:t>
      </w:r>
      <w:r w:rsidR="00D2595B">
        <w:t>ий</w:t>
      </w:r>
      <w:r>
        <w:t xml:space="preserve"> </w:t>
      </w:r>
      <w:r w:rsidRPr="005B0D3D">
        <w:t>район</w:t>
      </w:r>
      <w:r>
        <w:t>, в ходе которых периоды отчетного года входили в проверяемый период;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статистические показатели;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- иная информация, полученная </w:t>
      </w:r>
      <w:r w:rsidR="00D2595B">
        <w:t>Контрольно-счетной комиссии муниципального образования</w:t>
      </w:r>
      <w:r w:rsidRPr="005B0D3D">
        <w:t xml:space="preserve"> </w:t>
      </w:r>
      <w:r w:rsidR="00342AF4">
        <w:t>Кривошеин</w:t>
      </w:r>
      <w:r w:rsidR="00511BD8">
        <w:t>ск</w:t>
      </w:r>
      <w:r w:rsidR="00D2595B">
        <w:t>ий</w:t>
      </w:r>
      <w:r w:rsidR="00511BD8">
        <w:t xml:space="preserve"> район</w:t>
      </w:r>
      <w:r w:rsidRPr="005B0D3D">
        <w:t xml:space="preserve"> </w:t>
      </w:r>
      <w:r>
        <w:t xml:space="preserve">в установленном </w:t>
      </w:r>
      <w:r w:rsidR="00511BD8">
        <w:t>Положением</w:t>
      </w:r>
      <w:r w:rsidR="008A460A">
        <w:t xml:space="preserve"> о Контрольно-счетно</w:t>
      </w:r>
      <w:r w:rsidR="00342AF4">
        <w:t>й комиссии</w:t>
      </w:r>
      <w:r w:rsidRPr="005B0D3D">
        <w:t xml:space="preserve"> </w:t>
      </w:r>
      <w:r>
        <w:t>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3.2. Для дополнительного анализа и формирования выводов по итогам исполнения бюджета могут направляться запросы в органы местного самоуправления, иные учреждения и организации.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 3.3. Сроки проведения внешней проверки, подготовки и рассмотрения заключения </w:t>
      </w:r>
      <w:r w:rsidR="00D2595B">
        <w:t>Контрольно-счетной комиссии муниципального образования</w:t>
      </w:r>
      <w:r w:rsidRPr="005B0D3D">
        <w:t xml:space="preserve"> </w:t>
      </w:r>
      <w:r w:rsidR="00342AF4">
        <w:t>Кривошеин</w:t>
      </w:r>
      <w:r w:rsidR="008A460A">
        <w:t>ск</w:t>
      </w:r>
      <w:r w:rsidR="00AB7E28">
        <w:t>ий</w:t>
      </w:r>
      <w:r>
        <w:t xml:space="preserve"> </w:t>
      </w:r>
      <w:r w:rsidRPr="005B0D3D">
        <w:t>район</w:t>
      </w:r>
      <w:r>
        <w:t xml:space="preserve"> устанавливаются с учетом требований статьи 264.4 Бюджетного кодекса Российской Федерации, </w:t>
      </w:r>
      <w:r w:rsidR="008A460A">
        <w:t xml:space="preserve">Положением </w:t>
      </w:r>
      <w:r w:rsidR="00774871">
        <w:t>о</w:t>
      </w:r>
      <w:r w:rsidR="008A460A">
        <w:t xml:space="preserve"> бюджетном процессе</w:t>
      </w:r>
      <w:r w:rsidR="00774871">
        <w:t>.</w:t>
      </w:r>
    </w:p>
    <w:p w:rsidR="008B5FD5" w:rsidRDefault="008B5FD5" w:rsidP="008B5FD5">
      <w:pPr>
        <w:autoSpaceDE w:val="0"/>
        <w:autoSpaceDN w:val="0"/>
        <w:adjustRightInd w:val="0"/>
        <w:jc w:val="both"/>
      </w:pPr>
    </w:p>
    <w:p w:rsidR="008B5FD5" w:rsidRDefault="008B5FD5" w:rsidP="008B5F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555DCC">
        <w:rPr>
          <w:b/>
        </w:rPr>
        <w:t>. Содержание внешней проверки</w:t>
      </w:r>
    </w:p>
    <w:p w:rsidR="008B5FD5" w:rsidRDefault="008B5FD5" w:rsidP="008B5FD5">
      <w:pPr>
        <w:autoSpaceDE w:val="0"/>
        <w:autoSpaceDN w:val="0"/>
        <w:adjustRightInd w:val="0"/>
        <w:jc w:val="both"/>
        <w:rPr>
          <w:b/>
        </w:rPr>
      </w:pPr>
    </w:p>
    <w:p w:rsidR="008B5FD5" w:rsidRDefault="008B5FD5" w:rsidP="008B5FD5">
      <w:pPr>
        <w:autoSpaceDE w:val="0"/>
        <w:autoSpaceDN w:val="0"/>
        <w:adjustRightInd w:val="0"/>
        <w:jc w:val="both"/>
      </w:pPr>
      <w:r>
        <w:rPr>
          <w:b/>
        </w:rPr>
        <w:t xml:space="preserve">          </w:t>
      </w:r>
      <w:r>
        <w:t xml:space="preserve">4.1. Анализ годовой бюджетной отчетности ГАБС, дополнительных документов и материалов к годовому отчету должен позволить сделать основные выводы о полноте и </w:t>
      </w:r>
      <w:r>
        <w:lastRenderedPageBreak/>
        <w:t>достоверности годовой бюджетной отчетности ГАБС, итогах исполнения бюджета, законности и эффективности деятельности участников бюджетного процесса.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 4.2. Степень полноты годовой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 4.3. Степень достоверности годовой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  4.4. 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годовой бюджетной отчетности ГАБС.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  4.5. По итогам оценки полноты и достоверности, соблюдения порядка составления и представления годовой бюджетной отчетности ГАБС делаются следующие выводы: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- о соблюдении сроков формирования и представления отчетности;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- о полноте состава и внутренней согласованности, данных отчетности (в том числе за разные периоды);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о соблюдении требований составления бюджетной отчётности;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- о соответствии отчетности данным других субъектов (консолидируемая отчетность, данные параллельного учета, взаимосвязанные показатели), показателям регистров и первичных документов учета (при необходимости);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- о соответствии характеристик объектов учета или содержания хозяйственных операций способу их отражения в учете и отчетности (при необходимости);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>- о достоверности бюджетной отчётности;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- о проведении мероприятий, установлении проблем и нарушений в ходе инвентаризаций, внутреннего финансового контроля и аудита.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   4.6. В ходе анализа отчета об исполнении  бюджета оценивается динамика основных показателей социально-экономического развития </w:t>
      </w:r>
      <w:r w:rsidR="00365656">
        <w:t>Кривошеин</w:t>
      </w:r>
      <w:r w:rsidR="008A460A">
        <w:t>ского</w:t>
      </w:r>
      <w:r>
        <w:t xml:space="preserve"> района (демографическая ситуация, индекс промышленного производства, инвестиций в основной капитал, прибыль прибыльных организаций до налогообложения, реальные располагаемые денежные доходы населения, уровень официально зарегистрированной безработицы и др.).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 4.7. В ходе проверки организации исполнения бюджета рассматривается соответствие отчета об исполнении бюджета бюджетному законодательству, полнота выполнения текстовых статей решения о бюджете, соответствие сводной бюджетной росписи решению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4.8. В ходе проверки исполнения решения о бюджете рассматривается соблюдение (выполнение) бюджетных назначений  по доходам, расходам, источникам финансирования дефицита, объему заимствований, муниципального долга, бюджетных кредитов и гарантий.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  Процент (доля) исполнения бюджетных назначений, достижение целевых показателей муниципальных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4.9.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 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lastRenderedPageBreak/>
        <w:t xml:space="preserve">        4.10. Информация о нарушениях и недостатках, выявленных в ходе внешней проверки, анализируется и обобщается.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8B5FD5" w:rsidRDefault="008B5FD5" w:rsidP="008B5FD5">
      <w:pPr>
        <w:autoSpaceDE w:val="0"/>
        <w:autoSpaceDN w:val="0"/>
        <w:adjustRightInd w:val="0"/>
        <w:jc w:val="both"/>
      </w:pPr>
      <w:r>
        <w:t xml:space="preserve">         4.11. Конкретный набор вопросов проведения внешней проверки определяется ее участниками исходя из сроков проведения, значимости и существенности ожидаемых выводов, содержания и особенностей исполнения решения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8B5FD5" w:rsidRDefault="008B5FD5" w:rsidP="008B5FD5">
      <w:pPr>
        <w:autoSpaceDE w:val="0"/>
        <w:autoSpaceDN w:val="0"/>
        <w:adjustRightInd w:val="0"/>
        <w:jc w:val="center"/>
      </w:pPr>
      <w:r>
        <w:t xml:space="preserve"> </w:t>
      </w:r>
    </w:p>
    <w:p w:rsidR="008B5FD5" w:rsidRPr="00413371" w:rsidRDefault="008B5FD5" w:rsidP="008B5FD5">
      <w:pPr>
        <w:autoSpaceDE w:val="0"/>
        <w:autoSpaceDN w:val="0"/>
        <w:adjustRightInd w:val="0"/>
        <w:jc w:val="center"/>
        <w:rPr>
          <w:b/>
        </w:rPr>
      </w:pPr>
      <w:r w:rsidRPr="00413371">
        <w:rPr>
          <w:b/>
        </w:rPr>
        <w:t>5. Организация внешней проверки бюджета</w:t>
      </w:r>
    </w:p>
    <w:p w:rsidR="008B5FD5" w:rsidRDefault="008B5FD5" w:rsidP="008B5FD5">
      <w:pPr>
        <w:autoSpaceDE w:val="0"/>
        <w:autoSpaceDN w:val="0"/>
        <w:adjustRightInd w:val="0"/>
        <w:jc w:val="center"/>
      </w:pPr>
    </w:p>
    <w:p w:rsidR="008B5FD5" w:rsidRPr="00A27A75" w:rsidRDefault="008B5FD5" w:rsidP="008B5FD5">
      <w:pPr>
        <w:pStyle w:val="a4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5</w:t>
      </w:r>
      <w:r w:rsidRPr="00A27A75">
        <w:rPr>
          <w:snapToGrid w:val="0"/>
        </w:rPr>
        <w:t xml:space="preserve">.1. Внешняя проверка проводится на основании плана работы </w:t>
      </w:r>
      <w:r>
        <w:rPr>
          <w:snapToGrid w:val="0"/>
        </w:rPr>
        <w:t>Контрольно-счетно</w:t>
      </w:r>
      <w:r w:rsidR="00342AF4">
        <w:rPr>
          <w:snapToGrid w:val="0"/>
        </w:rPr>
        <w:t>й комиссии</w:t>
      </w:r>
      <w:r w:rsidR="00391294">
        <w:rPr>
          <w:snapToGrid w:val="0"/>
        </w:rPr>
        <w:t xml:space="preserve"> муниципального образования </w:t>
      </w:r>
      <w:r w:rsidR="00342AF4">
        <w:rPr>
          <w:snapToGrid w:val="0"/>
        </w:rPr>
        <w:t xml:space="preserve"> Кривошеинс</w:t>
      </w:r>
      <w:r w:rsidR="008A460A">
        <w:rPr>
          <w:snapToGrid w:val="0"/>
        </w:rPr>
        <w:t>к</w:t>
      </w:r>
      <w:r w:rsidR="00391294">
        <w:rPr>
          <w:snapToGrid w:val="0"/>
        </w:rPr>
        <w:t>ий</w:t>
      </w:r>
      <w:r w:rsidR="008A460A">
        <w:rPr>
          <w:snapToGrid w:val="0"/>
        </w:rPr>
        <w:t xml:space="preserve"> </w:t>
      </w:r>
      <w:r>
        <w:rPr>
          <w:snapToGrid w:val="0"/>
        </w:rPr>
        <w:t xml:space="preserve"> район</w:t>
      </w:r>
      <w:r w:rsidRPr="00A27A75">
        <w:rPr>
          <w:snapToGrid w:val="0"/>
        </w:rPr>
        <w:t xml:space="preserve"> на текущий год.</w:t>
      </w:r>
    </w:p>
    <w:p w:rsidR="008B5FD5" w:rsidRPr="00A27A75" w:rsidRDefault="008B5FD5" w:rsidP="008B5FD5">
      <w:pPr>
        <w:pStyle w:val="a4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5</w:t>
      </w:r>
      <w:r w:rsidRPr="00A27A75">
        <w:rPr>
          <w:snapToGrid w:val="0"/>
        </w:rPr>
        <w:t>.2. Внешняя проверка включает в себя:</w:t>
      </w:r>
    </w:p>
    <w:p w:rsidR="008B5FD5" w:rsidRPr="00A27A75" w:rsidRDefault="008B5FD5" w:rsidP="008B5FD5">
      <w:pPr>
        <w:pStyle w:val="a4"/>
        <w:tabs>
          <w:tab w:val="num" w:pos="1134"/>
        </w:tabs>
        <w:spacing w:after="0"/>
        <w:ind w:left="0" w:right="0"/>
        <w:jc w:val="both"/>
        <w:rPr>
          <w:snapToGrid w:val="0"/>
        </w:rPr>
      </w:pPr>
      <w:r>
        <w:rPr>
          <w:snapToGrid w:val="0"/>
        </w:rPr>
        <w:t xml:space="preserve">           - </w:t>
      </w:r>
      <w:r w:rsidRPr="00A27A75">
        <w:rPr>
          <w:snapToGrid w:val="0"/>
        </w:rPr>
        <w:t>проверку годового отчета об исполнении местного бюджета;</w:t>
      </w:r>
    </w:p>
    <w:p w:rsidR="008B5FD5" w:rsidRPr="00A27A75" w:rsidRDefault="008B5FD5" w:rsidP="008B5FD5">
      <w:pPr>
        <w:pStyle w:val="a4"/>
        <w:tabs>
          <w:tab w:val="num" w:pos="1134"/>
        </w:tabs>
        <w:spacing w:after="0"/>
        <w:ind w:left="0" w:right="0"/>
        <w:jc w:val="both"/>
        <w:rPr>
          <w:snapToGrid w:val="0"/>
        </w:rPr>
      </w:pPr>
      <w:r>
        <w:rPr>
          <w:snapToGrid w:val="0"/>
        </w:rPr>
        <w:t xml:space="preserve">           - </w:t>
      </w:r>
      <w:r w:rsidRPr="00A27A75">
        <w:rPr>
          <w:snapToGrid w:val="0"/>
        </w:rPr>
        <w:t>проверку бюджетной отчетности;</w:t>
      </w:r>
    </w:p>
    <w:p w:rsidR="008B5FD5" w:rsidRPr="00A27A75" w:rsidRDefault="008B5FD5" w:rsidP="008B5FD5">
      <w:pPr>
        <w:pStyle w:val="a4"/>
        <w:tabs>
          <w:tab w:val="num" w:pos="1134"/>
        </w:tabs>
        <w:spacing w:after="0"/>
        <w:ind w:left="0" w:right="0"/>
        <w:jc w:val="both"/>
        <w:rPr>
          <w:snapToGrid w:val="0"/>
        </w:rPr>
      </w:pPr>
      <w:r>
        <w:rPr>
          <w:snapToGrid w:val="0"/>
        </w:rPr>
        <w:t xml:space="preserve">           - </w:t>
      </w:r>
      <w:r w:rsidRPr="00A27A75">
        <w:rPr>
          <w:snapToGrid w:val="0"/>
        </w:rPr>
        <w:t xml:space="preserve">оформление заключения. </w:t>
      </w:r>
    </w:p>
    <w:p w:rsidR="008B5FD5" w:rsidRPr="00A27A75" w:rsidRDefault="008B5FD5" w:rsidP="008B5FD5">
      <w:pPr>
        <w:pStyle w:val="a4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5</w:t>
      </w:r>
      <w:r w:rsidRPr="00A27A75">
        <w:rPr>
          <w:snapToGrid w:val="0"/>
        </w:rPr>
        <w:t>.3. Организация внешней проверки включает следующие этапы:</w:t>
      </w:r>
    </w:p>
    <w:p w:rsidR="008B5FD5" w:rsidRPr="00A27A75" w:rsidRDefault="008B5FD5" w:rsidP="008B5FD5">
      <w:pPr>
        <w:pStyle w:val="a4"/>
        <w:tabs>
          <w:tab w:val="num" w:pos="1134"/>
        </w:tabs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 xml:space="preserve">- </w:t>
      </w:r>
      <w:r w:rsidRPr="00A27A75">
        <w:rPr>
          <w:snapToGrid w:val="0"/>
        </w:rPr>
        <w:t>подготовительный;</w:t>
      </w:r>
    </w:p>
    <w:p w:rsidR="008B5FD5" w:rsidRPr="00A27A75" w:rsidRDefault="008B5FD5" w:rsidP="008B5FD5">
      <w:pPr>
        <w:pStyle w:val="a4"/>
        <w:tabs>
          <w:tab w:val="num" w:pos="1134"/>
        </w:tabs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 xml:space="preserve">- </w:t>
      </w:r>
      <w:r w:rsidRPr="00A27A75">
        <w:rPr>
          <w:snapToGrid w:val="0"/>
        </w:rPr>
        <w:t>основной;</w:t>
      </w:r>
    </w:p>
    <w:p w:rsidR="008B5FD5" w:rsidRPr="00A27A75" w:rsidRDefault="008B5FD5" w:rsidP="008B5FD5">
      <w:pPr>
        <w:pStyle w:val="a4"/>
        <w:tabs>
          <w:tab w:val="num" w:pos="1134"/>
        </w:tabs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 xml:space="preserve">- </w:t>
      </w:r>
      <w:r w:rsidRPr="00A27A75">
        <w:rPr>
          <w:snapToGrid w:val="0"/>
        </w:rPr>
        <w:t>заключительный.</w:t>
      </w:r>
    </w:p>
    <w:p w:rsidR="008B5FD5" w:rsidRPr="00A27A75" w:rsidRDefault="008B5FD5" w:rsidP="008B5FD5">
      <w:pPr>
        <w:pStyle w:val="a4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5</w:t>
      </w:r>
      <w:r w:rsidRPr="00A27A75">
        <w:rPr>
          <w:snapToGrid w:val="0"/>
        </w:rPr>
        <w:t>.4. На подготовительном этапе:</w:t>
      </w:r>
    </w:p>
    <w:p w:rsidR="008B5FD5" w:rsidRPr="00A27A75" w:rsidRDefault="008B5FD5" w:rsidP="008B5FD5">
      <w:pPr>
        <w:pStyle w:val="a4"/>
        <w:tabs>
          <w:tab w:val="left" w:pos="1134"/>
        </w:tabs>
        <w:spacing w:after="0"/>
        <w:ind w:left="709" w:right="0" w:hanging="709"/>
        <w:jc w:val="both"/>
        <w:rPr>
          <w:snapToGrid w:val="0"/>
        </w:rPr>
      </w:pPr>
      <w:r>
        <w:rPr>
          <w:snapToGrid w:val="0"/>
        </w:rPr>
        <w:t xml:space="preserve">            - </w:t>
      </w:r>
      <w:r w:rsidRPr="00A27A75">
        <w:rPr>
          <w:snapToGrid w:val="0"/>
        </w:rPr>
        <w:t>проводится сбор и изучение правовой базы, в соответствии с которой должен был исполняться бюджет;</w:t>
      </w:r>
    </w:p>
    <w:p w:rsidR="008B5FD5" w:rsidRPr="00A27A75" w:rsidRDefault="008B5FD5" w:rsidP="008B5FD5">
      <w:pPr>
        <w:pStyle w:val="a4"/>
        <w:tabs>
          <w:tab w:val="left" w:pos="1134"/>
        </w:tabs>
        <w:spacing w:after="0"/>
        <w:ind w:left="709" w:right="0"/>
        <w:jc w:val="both"/>
        <w:rPr>
          <w:snapToGrid w:val="0"/>
        </w:rPr>
      </w:pPr>
      <w:r>
        <w:rPr>
          <w:snapToGrid w:val="0"/>
        </w:rPr>
        <w:t xml:space="preserve">- </w:t>
      </w:r>
      <w:r w:rsidRPr="00A27A75">
        <w:rPr>
          <w:snapToGrid w:val="0"/>
        </w:rPr>
        <w:t>проводится изучение публикаций и полученной информации и сведений по запросам;</w:t>
      </w:r>
    </w:p>
    <w:p w:rsidR="008B5FD5" w:rsidRPr="00A27A75" w:rsidRDefault="008B5FD5" w:rsidP="008B5FD5">
      <w:pPr>
        <w:pStyle w:val="a4"/>
        <w:tabs>
          <w:tab w:val="left" w:pos="1134"/>
        </w:tabs>
        <w:spacing w:after="0"/>
        <w:ind w:left="709" w:right="0"/>
        <w:jc w:val="both"/>
        <w:rPr>
          <w:snapToGrid w:val="0"/>
        </w:rPr>
      </w:pPr>
      <w:r>
        <w:rPr>
          <w:snapToGrid w:val="0"/>
        </w:rPr>
        <w:t xml:space="preserve">- </w:t>
      </w:r>
      <w:r w:rsidRPr="00A27A75">
        <w:rPr>
          <w:snapToGrid w:val="0"/>
        </w:rPr>
        <w:t>определяются ответственные лица по экспертизе годового отчета, бюджетной отчетности и конкретным контрольно-ревизионным мероприятиям необходимым для проверки достоверности данных бюджетной отчетности, в том числе при необходимости контрольные мероприятия с выходом на объект проверки.</w:t>
      </w:r>
    </w:p>
    <w:p w:rsidR="008B5FD5" w:rsidRPr="008F3F3C" w:rsidRDefault="008B5FD5" w:rsidP="008B5FD5">
      <w:pPr>
        <w:pStyle w:val="a4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5</w:t>
      </w:r>
      <w:r w:rsidRPr="008F3F3C">
        <w:rPr>
          <w:snapToGrid w:val="0"/>
        </w:rPr>
        <w:t>.5. Основной этап внешней проверки заключается в:</w:t>
      </w:r>
    </w:p>
    <w:p w:rsidR="008B5FD5" w:rsidRPr="008F3F3C" w:rsidRDefault="008B5FD5" w:rsidP="008B5FD5">
      <w:pPr>
        <w:pStyle w:val="a4"/>
        <w:numPr>
          <w:ilvl w:val="0"/>
          <w:numId w:val="1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8F3F3C">
        <w:rPr>
          <w:snapToGrid w:val="0"/>
        </w:rPr>
        <w:t>экспертно-аналитических мероприятиях:</w:t>
      </w:r>
    </w:p>
    <w:p w:rsidR="008B5FD5" w:rsidRPr="008F3F3C" w:rsidRDefault="008B5FD5" w:rsidP="008B5FD5">
      <w:pPr>
        <w:pStyle w:val="a4"/>
        <w:spacing w:after="0"/>
        <w:ind w:left="0" w:right="0" w:firstLine="709"/>
        <w:jc w:val="both"/>
        <w:rPr>
          <w:snapToGrid w:val="0"/>
        </w:rPr>
      </w:pPr>
      <w:r w:rsidRPr="008F3F3C">
        <w:rPr>
          <w:snapToGrid w:val="0"/>
        </w:rPr>
        <w:t>- анализ данных годового отчета об исполнении местного бюджета;</w:t>
      </w:r>
    </w:p>
    <w:p w:rsidR="008B5FD5" w:rsidRPr="008F3F3C" w:rsidRDefault="008B5FD5" w:rsidP="008B5FD5">
      <w:pPr>
        <w:pStyle w:val="a4"/>
        <w:spacing w:after="0"/>
        <w:ind w:left="0" w:right="0" w:firstLine="709"/>
        <w:jc w:val="both"/>
        <w:rPr>
          <w:snapToGrid w:val="0"/>
        </w:rPr>
      </w:pPr>
      <w:r w:rsidRPr="008F3F3C">
        <w:rPr>
          <w:snapToGrid w:val="0"/>
        </w:rPr>
        <w:t>- анализ данных бюджетной отчетности ГАБС;</w:t>
      </w:r>
    </w:p>
    <w:p w:rsidR="008B5FD5" w:rsidRPr="008F3F3C" w:rsidRDefault="008B5FD5" w:rsidP="008B5FD5">
      <w:pPr>
        <w:pStyle w:val="a4"/>
        <w:numPr>
          <w:ilvl w:val="0"/>
          <w:numId w:val="1"/>
        </w:numPr>
        <w:tabs>
          <w:tab w:val="clear" w:pos="1287"/>
          <w:tab w:val="num" w:pos="1134"/>
        </w:tabs>
        <w:spacing w:after="0"/>
        <w:ind w:left="0" w:right="0" w:firstLine="709"/>
        <w:jc w:val="both"/>
      </w:pPr>
      <w:r w:rsidRPr="008F3F3C">
        <w:t>итогов проведенных контрольных мероприятий в течение года.</w:t>
      </w:r>
    </w:p>
    <w:p w:rsidR="008B5FD5" w:rsidRPr="008F3F3C" w:rsidRDefault="008B5FD5" w:rsidP="008B5FD5">
      <w:pPr>
        <w:pStyle w:val="a4"/>
        <w:spacing w:after="0"/>
        <w:ind w:left="0" w:right="0" w:firstLine="709"/>
        <w:jc w:val="both"/>
        <w:rPr>
          <w:snapToGrid w:val="0"/>
        </w:rPr>
      </w:pPr>
      <w:r w:rsidRPr="008F3F3C">
        <w:rPr>
          <w:snapToGrid w:val="0"/>
        </w:rPr>
        <w:t>Результатом проведения данного этапа внешней проверки являются заключения и акты.</w:t>
      </w:r>
    </w:p>
    <w:p w:rsidR="008B5FD5" w:rsidRPr="008F3F3C" w:rsidRDefault="008B5FD5" w:rsidP="008B5FD5">
      <w:pPr>
        <w:pStyle w:val="a4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5</w:t>
      </w:r>
      <w:r w:rsidRPr="008F3F3C">
        <w:rPr>
          <w:snapToGrid w:val="0"/>
        </w:rPr>
        <w:t xml:space="preserve">.6. На заключительном этапе оформляется </w:t>
      </w:r>
      <w:r w:rsidR="00A0298C">
        <w:rPr>
          <w:snapToGrid w:val="0"/>
        </w:rPr>
        <w:t>З</w:t>
      </w:r>
      <w:r w:rsidRPr="008F3F3C">
        <w:rPr>
          <w:snapToGrid w:val="0"/>
        </w:rPr>
        <w:t xml:space="preserve">аключение </w:t>
      </w:r>
      <w:r w:rsidR="00C124C6">
        <w:rPr>
          <w:snapToGrid w:val="0"/>
        </w:rPr>
        <w:t xml:space="preserve"> и акт </w:t>
      </w:r>
      <w:r w:rsidR="00391294">
        <w:rPr>
          <w:snapToGrid w:val="0"/>
        </w:rPr>
        <w:t>Контрольно-счетная комиссия  муниципального образования К</w:t>
      </w:r>
      <w:r w:rsidR="00342AF4">
        <w:t>ривошеин</w:t>
      </w:r>
      <w:r w:rsidR="00A0298C">
        <w:t>ск</w:t>
      </w:r>
      <w:r w:rsidR="00391294">
        <w:t>ий</w:t>
      </w:r>
      <w:r>
        <w:t xml:space="preserve"> район</w:t>
      </w:r>
      <w:r w:rsidRPr="008F3F3C">
        <w:rPr>
          <w:snapToGrid w:val="0"/>
        </w:rPr>
        <w:t xml:space="preserve"> на годовой отчет об исполнении бюджета.</w:t>
      </w:r>
    </w:p>
    <w:p w:rsidR="008B5FD5" w:rsidRPr="008F3F3C" w:rsidRDefault="008B5FD5" w:rsidP="008B5FD5">
      <w:pPr>
        <w:pStyle w:val="a4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5</w:t>
      </w:r>
      <w:r w:rsidRPr="008F3F3C">
        <w:rPr>
          <w:snapToGrid w:val="0"/>
        </w:rPr>
        <w:t xml:space="preserve">.7. Внешняя проверка начинается с издания </w:t>
      </w:r>
      <w:r w:rsidR="00365656">
        <w:rPr>
          <w:snapToGrid w:val="0"/>
        </w:rPr>
        <w:t xml:space="preserve">Распоряжения </w:t>
      </w:r>
      <w:r w:rsidR="00743745">
        <w:rPr>
          <w:snapToGrid w:val="0"/>
        </w:rPr>
        <w:t xml:space="preserve"> </w:t>
      </w:r>
      <w:r w:rsidR="00391294">
        <w:rPr>
          <w:snapToGrid w:val="0"/>
        </w:rPr>
        <w:t>Контрольно-счетной комиссии муниципального образования К</w:t>
      </w:r>
      <w:r w:rsidR="00342AF4">
        <w:t>ривошеин</w:t>
      </w:r>
      <w:r w:rsidR="00A0298C">
        <w:t>ск</w:t>
      </w:r>
      <w:r w:rsidR="00391294">
        <w:t>ий</w:t>
      </w:r>
      <w:r>
        <w:t xml:space="preserve"> район</w:t>
      </w:r>
      <w:r w:rsidRPr="008F3F3C">
        <w:rPr>
          <w:snapToGrid w:val="0"/>
        </w:rPr>
        <w:t>, определяющего ответственных исполнителей по мероприятию.</w:t>
      </w:r>
    </w:p>
    <w:p w:rsidR="008B5FD5" w:rsidRDefault="008B5FD5" w:rsidP="008B5FD5">
      <w:pPr>
        <w:autoSpaceDE w:val="0"/>
        <w:autoSpaceDN w:val="0"/>
        <w:adjustRightInd w:val="0"/>
        <w:jc w:val="both"/>
      </w:pPr>
    </w:p>
    <w:p w:rsidR="008B5FD5" w:rsidRPr="00413371" w:rsidRDefault="008B5FD5" w:rsidP="008B5FD5">
      <w:pPr>
        <w:ind w:firstLine="709"/>
        <w:jc w:val="center"/>
        <w:rPr>
          <w:b/>
          <w:snapToGrid w:val="0"/>
        </w:rPr>
      </w:pPr>
      <w:r w:rsidRPr="00413371">
        <w:rPr>
          <w:b/>
          <w:snapToGrid w:val="0"/>
        </w:rPr>
        <w:t>6. Действия при обнаружении нарушений и недостатков, создании препятствий для проведения контрольного мероприятия</w:t>
      </w:r>
    </w:p>
    <w:p w:rsidR="008B5FD5" w:rsidRPr="00413371" w:rsidRDefault="008B5FD5" w:rsidP="008B5FD5">
      <w:pPr>
        <w:ind w:firstLine="709"/>
        <w:jc w:val="both"/>
        <w:rPr>
          <w:b/>
          <w:snapToGrid w:val="0"/>
        </w:rPr>
      </w:pPr>
    </w:p>
    <w:p w:rsidR="008B5FD5" w:rsidRPr="00B31499" w:rsidRDefault="008B5FD5" w:rsidP="008B5FD5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B31499">
        <w:rPr>
          <w:rFonts w:ascii="Times New Roman" w:hAnsi="Times New Roman" w:cs="Times New Roman"/>
          <w:snapToGrid w:val="0"/>
          <w:sz w:val="24"/>
          <w:szCs w:val="24"/>
        </w:rPr>
        <w:t>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8B5FD5" w:rsidRPr="00B31499" w:rsidRDefault="008B5FD5" w:rsidP="008B5FD5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B31499">
        <w:rPr>
          <w:rFonts w:ascii="Times New Roman" w:hAnsi="Times New Roman" w:cs="Times New Roman"/>
          <w:snapToGrid w:val="0"/>
          <w:sz w:val="24"/>
          <w:szCs w:val="24"/>
        </w:rPr>
        <w:t xml:space="preserve">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</w:t>
      </w:r>
      <w:r w:rsidRPr="00B31499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условиям, требованиям, установленным законами или иными нормативными правовыми актами Российской Федерации. </w:t>
      </w:r>
    </w:p>
    <w:p w:rsidR="008B5FD5" w:rsidRPr="00B31499" w:rsidRDefault="008B5FD5" w:rsidP="008B5FD5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B31499">
        <w:rPr>
          <w:rFonts w:ascii="Times New Roman" w:hAnsi="Times New Roman" w:cs="Times New Roman"/>
          <w:snapToGrid w:val="0"/>
          <w:sz w:val="24"/>
          <w:szCs w:val="24"/>
        </w:rPr>
        <w:t>.3. Недостаток не является нарушением законодательства, а является ошибкой или фактом неэффективной деятельности. 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</w:p>
    <w:p w:rsidR="008B5FD5" w:rsidRPr="00B31499" w:rsidRDefault="008B5FD5" w:rsidP="008B5FD5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B31499">
        <w:rPr>
          <w:rFonts w:ascii="Times New Roman" w:hAnsi="Times New Roman" w:cs="Times New Roman"/>
          <w:snapToGrid w:val="0"/>
          <w:sz w:val="24"/>
          <w:szCs w:val="24"/>
        </w:rPr>
        <w:t>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8B5FD5" w:rsidRPr="00B31499" w:rsidRDefault="008B5FD5" w:rsidP="008B5FD5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B31499">
        <w:rPr>
          <w:rFonts w:ascii="Times New Roman" w:hAnsi="Times New Roman" w:cs="Times New Roman"/>
          <w:snapToGrid w:val="0"/>
          <w:sz w:val="24"/>
          <w:szCs w:val="24"/>
        </w:rPr>
        <w:t>.5. При выявлении фактов нарушений требований законов и иных нормативных правовых актов, необходимо сделать следующее:</w:t>
      </w:r>
    </w:p>
    <w:p w:rsidR="008B5FD5" w:rsidRPr="00B31499" w:rsidRDefault="008B5FD5" w:rsidP="008B5FD5">
      <w:pPr>
        <w:tabs>
          <w:tab w:val="left" w:pos="9781"/>
        </w:tabs>
        <w:ind w:firstLine="709"/>
        <w:jc w:val="both"/>
        <w:rPr>
          <w:snapToGrid w:val="0"/>
        </w:rPr>
      </w:pPr>
      <w:r w:rsidRPr="00B31499">
        <w:rPr>
          <w:snapToGrid w:val="0"/>
        </w:rPr>
        <w:t>- отразить нарушения в своей рабочей документации для последующего включения в акт;</w:t>
      </w:r>
    </w:p>
    <w:p w:rsidR="008B5FD5" w:rsidRPr="00B31499" w:rsidRDefault="008B5FD5" w:rsidP="008B5FD5">
      <w:pPr>
        <w:tabs>
          <w:tab w:val="left" w:pos="9781"/>
        </w:tabs>
        <w:ind w:firstLine="709"/>
        <w:jc w:val="both"/>
        <w:rPr>
          <w:snapToGrid w:val="0"/>
        </w:rPr>
      </w:pPr>
      <w:r w:rsidRPr="00B31499">
        <w:rPr>
          <w:snapToGrid w:val="0"/>
        </w:rPr>
        <w:t>- сообщить руководству проверяемого объекта о замеченных нарушениях и предложить принять меры к их устранению.</w:t>
      </w:r>
    </w:p>
    <w:p w:rsidR="008B5FD5" w:rsidRPr="00B31499" w:rsidRDefault="008B5FD5" w:rsidP="008B5FD5">
      <w:pPr>
        <w:tabs>
          <w:tab w:val="left" w:pos="9781"/>
        </w:tabs>
        <w:ind w:firstLine="709"/>
        <w:jc w:val="both"/>
        <w:rPr>
          <w:snapToGrid w:val="0"/>
        </w:rPr>
      </w:pPr>
      <w:r>
        <w:rPr>
          <w:snapToGrid w:val="0"/>
        </w:rPr>
        <w:t>6</w:t>
      </w:r>
      <w:r w:rsidRPr="00B31499">
        <w:rPr>
          <w:snapToGrid w:val="0"/>
        </w:rPr>
        <w:t xml:space="preserve">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8B5FD5" w:rsidRPr="00B31499" w:rsidRDefault="008B5FD5" w:rsidP="008B5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499">
        <w:rPr>
          <w:rFonts w:ascii="Times New Roman" w:hAnsi="Times New Roman" w:cs="Times New Roman"/>
          <w:sz w:val="24"/>
          <w:szCs w:val="24"/>
        </w:rPr>
        <w:t>.7. В случае если выявленные в ходе проведения контрольного мероприятия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Проверяющий составляет обраще</w:t>
      </w:r>
      <w:r>
        <w:rPr>
          <w:rFonts w:ascii="Times New Roman" w:hAnsi="Times New Roman" w:cs="Times New Roman"/>
          <w:sz w:val="24"/>
          <w:szCs w:val="24"/>
        </w:rPr>
        <w:t>ние в правоохранительные органы</w:t>
      </w:r>
      <w:r w:rsidRPr="00B31499">
        <w:rPr>
          <w:rFonts w:ascii="Times New Roman" w:hAnsi="Times New Roman" w:cs="Times New Roman"/>
          <w:sz w:val="24"/>
          <w:szCs w:val="24"/>
        </w:rPr>
        <w:t>.</w:t>
      </w:r>
    </w:p>
    <w:p w:rsidR="008B5FD5" w:rsidRPr="00A038B1" w:rsidRDefault="008B5FD5" w:rsidP="008B5FD5">
      <w:pPr>
        <w:pStyle w:val="3"/>
        <w:tabs>
          <w:tab w:val="left" w:pos="1134"/>
        </w:tabs>
        <w:spacing w:after="0"/>
        <w:jc w:val="center"/>
        <w:rPr>
          <w:sz w:val="24"/>
          <w:szCs w:val="24"/>
        </w:rPr>
      </w:pPr>
    </w:p>
    <w:p w:rsidR="008B5FD5" w:rsidRDefault="008B5FD5" w:rsidP="008B5FD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Pr="002C1E07">
        <w:rPr>
          <w:b/>
        </w:rPr>
        <w:t>Оформление и утверждение сводного заключения</w:t>
      </w:r>
      <w:r w:rsidRPr="00A269B0">
        <w:rPr>
          <w:b/>
          <w:sz w:val="28"/>
          <w:szCs w:val="28"/>
        </w:rPr>
        <w:t xml:space="preserve"> </w:t>
      </w:r>
    </w:p>
    <w:p w:rsidR="008B5FD5" w:rsidRPr="00A269B0" w:rsidRDefault="008B5FD5" w:rsidP="008B5FD5">
      <w:pPr>
        <w:tabs>
          <w:tab w:val="left" w:pos="0"/>
        </w:tabs>
        <w:ind w:left="-495"/>
        <w:jc w:val="center"/>
        <w:rPr>
          <w:b/>
          <w:sz w:val="28"/>
          <w:szCs w:val="28"/>
        </w:rPr>
      </w:pPr>
    </w:p>
    <w:p w:rsidR="008B5FD5" w:rsidRPr="00B31499" w:rsidRDefault="008B5FD5" w:rsidP="008B5FD5">
      <w:pPr>
        <w:ind w:firstLine="709"/>
        <w:jc w:val="both"/>
      </w:pPr>
      <w:r>
        <w:t>7</w:t>
      </w:r>
      <w:r w:rsidRPr="002C1E07">
        <w:t>.1. </w:t>
      </w:r>
      <w:r w:rsidRPr="00B31499">
        <w:t xml:space="preserve">Результаты внешней проверки оформляются заключением, содержащим данные проверки бюджетной отчетности главных администраторов бюджетных средств. </w:t>
      </w:r>
    </w:p>
    <w:p w:rsidR="008B5FD5" w:rsidRDefault="008B5FD5" w:rsidP="008B5FD5">
      <w:pPr>
        <w:ind w:firstLine="709"/>
        <w:jc w:val="both"/>
      </w:pPr>
      <w:r w:rsidRPr="00B31499">
        <w:t>Экспертиза проекта решения представительного органа об утверждении годового отчета оформляется заключением</w:t>
      </w:r>
      <w:r>
        <w:t>.</w:t>
      </w:r>
    </w:p>
    <w:p w:rsidR="008B5FD5" w:rsidRPr="00B31499" w:rsidRDefault="008B5FD5" w:rsidP="008B5FD5">
      <w:pPr>
        <w:ind w:firstLine="709"/>
        <w:jc w:val="both"/>
      </w:pPr>
      <w:r>
        <w:t>7.2.</w:t>
      </w:r>
      <w:r w:rsidRPr="009A5639">
        <w:t xml:space="preserve"> </w:t>
      </w:r>
      <w:r w:rsidRPr="00B31499">
        <w:t>По всем расхождениям, выявленным в ходе проверки, необходимо получить пояснения ответственных лиц.</w:t>
      </w:r>
    </w:p>
    <w:p w:rsidR="008B5FD5" w:rsidRPr="00B31499" w:rsidRDefault="008B5FD5" w:rsidP="008B5FD5">
      <w:pPr>
        <w:tabs>
          <w:tab w:val="left" w:pos="0"/>
          <w:tab w:val="left" w:pos="741"/>
        </w:tabs>
        <w:ind w:firstLine="709"/>
        <w:jc w:val="both"/>
      </w:pPr>
      <w:r>
        <w:t>7.3.</w:t>
      </w:r>
      <w:r w:rsidRPr="009A5639">
        <w:t xml:space="preserve"> </w:t>
      </w:r>
      <w:r w:rsidRPr="00B31499">
        <w:t>При наличии не достоверных данных, указать причины и следствия, которые привели к не достоверности бюджетной отчетности.</w:t>
      </w:r>
    </w:p>
    <w:p w:rsidR="008B5FD5" w:rsidRDefault="008B5FD5" w:rsidP="008B5FD5">
      <w:pPr>
        <w:tabs>
          <w:tab w:val="left" w:pos="0"/>
        </w:tabs>
        <w:ind w:firstLine="709"/>
        <w:jc w:val="both"/>
      </w:pPr>
      <w:r>
        <w:t>7</w:t>
      </w:r>
      <w:r w:rsidRPr="00B31499">
        <w:t>.</w:t>
      </w:r>
      <w:r>
        <w:t>5</w:t>
      </w:r>
      <w:r w:rsidRPr="00B31499">
        <w:t>. 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8B5FD5" w:rsidRPr="00B31499" w:rsidRDefault="008B5FD5" w:rsidP="008B5FD5">
      <w:pPr>
        <w:tabs>
          <w:tab w:val="left" w:pos="2895"/>
        </w:tabs>
        <w:ind w:right="282" w:firstLine="709"/>
      </w:pPr>
      <w:r>
        <w:t>7.6.</w:t>
      </w:r>
      <w:r w:rsidRPr="009A5639">
        <w:t xml:space="preserve"> </w:t>
      </w:r>
      <w:r w:rsidR="00A0298C">
        <w:t>В З</w:t>
      </w:r>
      <w:r w:rsidRPr="00B31499">
        <w:t>аключени</w:t>
      </w:r>
      <w:r>
        <w:t xml:space="preserve">е </w:t>
      </w:r>
      <w:r w:rsidR="00391294">
        <w:t xml:space="preserve"> Контрольно-счетной комиссии муниципального образования </w:t>
      </w:r>
      <w:r w:rsidR="00342AF4">
        <w:t xml:space="preserve"> Кривошеинс</w:t>
      </w:r>
      <w:r w:rsidR="00A0298C">
        <w:t>к</w:t>
      </w:r>
      <w:r w:rsidR="00391294">
        <w:t>ий</w:t>
      </w:r>
      <w:r w:rsidR="00A0298C">
        <w:t xml:space="preserve"> район</w:t>
      </w:r>
      <w:r>
        <w:t xml:space="preserve"> </w:t>
      </w:r>
      <w:r w:rsidRPr="00B31499">
        <w:t>отражаются:</w:t>
      </w:r>
    </w:p>
    <w:p w:rsidR="008B5FD5" w:rsidRPr="00B31499" w:rsidRDefault="008B5FD5" w:rsidP="008B5FD5">
      <w:pPr>
        <w:tabs>
          <w:tab w:val="left" w:pos="1080"/>
        </w:tabs>
        <w:ind w:firstLine="709"/>
        <w:jc w:val="both"/>
      </w:pPr>
      <w:r w:rsidRPr="00B31499">
        <w:t>- оценка полноты и достоверности сведений, представленных в бюджетной отчетности главных администраторов бюджетных средств;</w:t>
      </w:r>
    </w:p>
    <w:p w:rsidR="008B5FD5" w:rsidRPr="00B31499" w:rsidRDefault="008B5FD5" w:rsidP="008B5FD5">
      <w:pPr>
        <w:ind w:firstLine="709"/>
        <w:jc w:val="both"/>
      </w:pPr>
      <w:r w:rsidRPr="00B31499">
        <w:t>- оценка степени достижения целей бюджетной политики, в т.ч. при реализации национальных проектов;</w:t>
      </w:r>
    </w:p>
    <w:p w:rsidR="008B5FD5" w:rsidRPr="00B31499" w:rsidRDefault="008B5FD5" w:rsidP="008B5FD5">
      <w:pPr>
        <w:tabs>
          <w:tab w:val="left" w:pos="1080"/>
        </w:tabs>
        <w:ind w:firstLine="709"/>
        <w:jc w:val="both"/>
      </w:pPr>
      <w:r w:rsidRPr="00B31499">
        <w:t xml:space="preserve">- оценка эффективности бюджетных расходов, осуществляемых главными распорядителями бюджетных средств. </w:t>
      </w:r>
    </w:p>
    <w:p w:rsidR="008B5FD5" w:rsidRPr="00A26634" w:rsidRDefault="008B5FD5" w:rsidP="008B5FD5">
      <w:pPr>
        <w:pStyle w:val="a3"/>
        <w:spacing w:after="0"/>
        <w:ind w:firstLine="709"/>
        <w:jc w:val="both"/>
      </w:pPr>
      <w:r w:rsidRPr="00A26634">
        <w:t xml:space="preserve">7.7. Проект заключения Контрольного </w:t>
      </w:r>
      <w:r w:rsidR="00342AF4">
        <w:t xml:space="preserve"> счетной комиссии </w:t>
      </w:r>
      <w:r w:rsidRPr="00A26634">
        <w:t xml:space="preserve">на годовой отчет об исполнении бюджета муниципального образования за отчетный финансовый год рассматривается председателем </w:t>
      </w:r>
      <w:r w:rsidR="00391294">
        <w:t xml:space="preserve">Контрольно-счетной комиссии муниципального образования </w:t>
      </w:r>
      <w:r w:rsidR="00DC095D" w:rsidRPr="00A26634">
        <w:t xml:space="preserve"> </w:t>
      </w:r>
      <w:r w:rsidR="00342AF4">
        <w:t>Кривошеинс</w:t>
      </w:r>
      <w:r w:rsidR="00DC095D" w:rsidRPr="00A26634">
        <w:t>к</w:t>
      </w:r>
      <w:r w:rsidR="007A562C">
        <w:t>ий</w:t>
      </w:r>
      <w:r w:rsidR="00DC095D" w:rsidRPr="00A26634">
        <w:t xml:space="preserve"> район</w:t>
      </w:r>
      <w:r w:rsidRPr="00A26634">
        <w:t xml:space="preserve">. При наличии высказанных при рассмотрении замечаний и предложений заключение </w:t>
      </w:r>
      <w:r w:rsidR="00DC095D" w:rsidRPr="00A26634">
        <w:t>КС</w:t>
      </w:r>
      <w:r w:rsidR="00342AF4">
        <w:t>К</w:t>
      </w:r>
      <w:r w:rsidR="00DC095D" w:rsidRPr="00A26634">
        <w:t xml:space="preserve"> </w:t>
      </w:r>
      <w:r w:rsidR="00342AF4">
        <w:t>Кривошеин</w:t>
      </w:r>
      <w:r w:rsidR="00DC095D" w:rsidRPr="00A26634">
        <w:t>ск</w:t>
      </w:r>
      <w:r w:rsidR="007A562C">
        <w:t>ий</w:t>
      </w:r>
      <w:r w:rsidR="00DC095D" w:rsidRPr="00A26634">
        <w:t xml:space="preserve"> район</w:t>
      </w:r>
      <w:r w:rsidRPr="00A26634">
        <w:t xml:space="preserve"> дорабатывается и подписывается членами рабочей группы.</w:t>
      </w:r>
    </w:p>
    <w:p w:rsidR="008B5FD5" w:rsidRDefault="008B5FD5" w:rsidP="00DC095D">
      <w:pPr>
        <w:tabs>
          <w:tab w:val="left" w:pos="0"/>
        </w:tabs>
        <w:ind w:firstLine="709"/>
        <w:jc w:val="both"/>
      </w:pPr>
      <w:r w:rsidRPr="00A26634">
        <w:t xml:space="preserve">7.8. Заключение </w:t>
      </w:r>
      <w:r w:rsidR="00743745">
        <w:t xml:space="preserve"> и акт </w:t>
      </w:r>
      <w:r w:rsidRPr="00A26634">
        <w:t>на годовой отчёт об исполнении бюджета муниципального образования с</w:t>
      </w:r>
      <w:r w:rsidR="00A26634" w:rsidRPr="00A26634">
        <w:t xml:space="preserve"> учетом данных внешней проверки годовой бюджетной отчетности</w:t>
      </w:r>
      <w:r w:rsidRPr="00A26634">
        <w:t xml:space="preserve"> ГАБС </w:t>
      </w:r>
      <w:r w:rsidRPr="00A26634">
        <w:lastRenderedPageBreak/>
        <w:t xml:space="preserve">представляется </w:t>
      </w:r>
      <w:r w:rsidR="00FB387E">
        <w:t xml:space="preserve">Контрольно-счетной комиссией </w:t>
      </w:r>
      <w:r w:rsidR="00342AF4">
        <w:t>Кривошеин</w:t>
      </w:r>
      <w:r w:rsidR="00DC095D" w:rsidRPr="00A26634">
        <w:t>ск</w:t>
      </w:r>
      <w:r w:rsidR="00FB387E">
        <w:t>ий</w:t>
      </w:r>
      <w:r w:rsidRPr="00A26634">
        <w:t xml:space="preserve"> район в представительный орган муниципального образования с одновременным направлением его в администрацию муниципального образования </w:t>
      </w:r>
      <w:r w:rsidRPr="00A26634">
        <w:rPr>
          <w:bCs/>
        </w:rPr>
        <w:t>в сроки, установленные положением о бюджетном процессе соответствующего муниципального образования.</w:t>
      </w:r>
    </w:p>
    <w:p w:rsidR="008B5FD5" w:rsidRDefault="008B5FD5" w:rsidP="008B5FD5">
      <w:pPr>
        <w:autoSpaceDE w:val="0"/>
        <w:autoSpaceDN w:val="0"/>
        <w:adjustRightInd w:val="0"/>
        <w:jc w:val="both"/>
      </w:pPr>
    </w:p>
    <w:p w:rsidR="008B5FD5" w:rsidRDefault="008B5FD5" w:rsidP="008B5FD5">
      <w:pPr>
        <w:autoSpaceDE w:val="0"/>
        <w:autoSpaceDN w:val="0"/>
        <w:adjustRightInd w:val="0"/>
        <w:jc w:val="both"/>
      </w:pPr>
    </w:p>
    <w:p w:rsidR="008B5FD5" w:rsidRDefault="008B5FD5" w:rsidP="008B5FD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8B5FD5" w:rsidRDefault="008B5FD5" w:rsidP="008B5FD5">
      <w:pPr>
        <w:jc w:val="right"/>
      </w:pPr>
    </w:p>
    <w:p w:rsidR="00356013" w:rsidRDefault="00356013"/>
    <w:sectPr w:rsidR="00356013" w:rsidSect="008B5FD5">
      <w:pgSz w:w="11906" w:h="16838"/>
      <w:pgMar w:top="1134" w:right="567" w:bottom="112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602707B"/>
    <w:multiLevelType w:val="hybridMultilevel"/>
    <w:tmpl w:val="A6CC779E"/>
    <w:lvl w:ilvl="0" w:tplc="ECE8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237F83"/>
    <w:multiLevelType w:val="hybridMultilevel"/>
    <w:tmpl w:val="E6AC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D5"/>
    <w:rsid w:val="000018D7"/>
    <w:rsid w:val="00014C30"/>
    <w:rsid w:val="00022074"/>
    <w:rsid w:val="00035079"/>
    <w:rsid w:val="0003684D"/>
    <w:rsid w:val="00036D01"/>
    <w:rsid w:val="00037772"/>
    <w:rsid w:val="0004407B"/>
    <w:rsid w:val="000452F2"/>
    <w:rsid w:val="00052FD9"/>
    <w:rsid w:val="0005657B"/>
    <w:rsid w:val="00064379"/>
    <w:rsid w:val="00072AAC"/>
    <w:rsid w:val="00075730"/>
    <w:rsid w:val="00087797"/>
    <w:rsid w:val="000A646F"/>
    <w:rsid w:val="000B14F6"/>
    <w:rsid w:val="000B610B"/>
    <w:rsid w:val="000C4A00"/>
    <w:rsid w:val="000C7C71"/>
    <w:rsid w:val="000E414C"/>
    <w:rsid w:val="000F0299"/>
    <w:rsid w:val="000F54DE"/>
    <w:rsid w:val="00102ACA"/>
    <w:rsid w:val="00105ABE"/>
    <w:rsid w:val="00106096"/>
    <w:rsid w:val="0010712B"/>
    <w:rsid w:val="0011664A"/>
    <w:rsid w:val="00121292"/>
    <w:rsid w:val="00123A15"/>
    <w:rsid w:val="0012604F"/>
    <w:rsid w:val="001317A1"/>
    <w:rsid w:val="0013328B"/>
    <w:rsid w:val="00136395"/>
    <w:rsid w:val="001500BB"/>
    <w:rsid w:val="00151255"/>
    <w:rsid w:val="001536B6"/>
    <w:rsid w:val="001615DE"/>
    <w:rsid w:val="00171182"/>
    <w:rsid w:val="00175724"/>
    <w:rsid w:val="001824C8"/>
    <w:rsid w:val="0018347D"/>
    <w:rsid w:val="001907DB"/>
    <w:rsid w:val="00196057"/>
    <w:rsid w:val="001C0186"/>
    <w:rsid w:val="001C4FB4"/>
    <w:rsid w:val="001D0217"/>
    <w:rsid w:val="001D4BFF"/>
    <w:rsid w:val="002006A6"/>
    <w:rsid w:val="0020369D"/>
    <w:rsid w:val="00210805"/>
    <w:rsid w:val="00226509"/>
    <w:rsid w:val="00226975"/>
    <w:rsid w:val="00241905"/>
    <w:rsid w:val="002420F3"/>
    <w:rsid w:val="00255288"/>
    <w:rsid w:val="00261D13"/>
    <w:rsid w:val="00264425"/>
    <w:rsid w:val="00264ADD"/>
    <w:rsid w:val="00272E32"/>
    <w:rsid w:val="0027420F"/>
    <w:rsid w:val="00283E40"/>
    <w:rsid w:val="00291B6E"/>
    <w:rsid w:val="0029365B"/>
    <w:rsid w:val="00293AFB"/>
    <w:rsid w:val="00294133"/>
    <w:rsid w:val="002A3C0F"/>
    <w:rsid w:val="002A60C5"/>
    <w:rsid w:val="002C2AA3"/>
    <w:rsid w:val="002C42E0"/>
    <w:rsid w:val="002C74E7"/>
    <w:rsid w:val="002D2CE4"/>
    <w:rsid w:val="002D6EEA"/>
    <w:rsid w:val="002D7497"/>
    <w:rsid w:val="002F124C"/>
    <w:rsid w:val="002F3BB7"/>
    <w:rsid w:val="00302C55"/>
    <w:rsid w:val="003074B6"/>
    <w:rsid w:val="00307B5F"/>
    <w:rsid w:val="003113DC"/>
    <w:rsid w:val="00317D3A"/>
    <w:rsid w:val="003208A4"/>
    <w:rsid w:val="00322568"/>
    <w:rsid w:val="00326D97"/>
    <w:rsid w:val="00330D78"/>
    <w:rsid w:val="00335494"/>
    <w:rsid w:val="003362A8"/>
    <w:rsid w:val="00342AF4"/>
    <w:rsid w:val="003475D3"/>
    <w:rsid w:val="00352B32"/>
    <w:rsid w:val="00356013"/>
    <w:rsid w:val="00360593"/>
    <w:rsid w:val="00365656"/>
    <w:rsid w:val="0038516F"/>
    <w:rsid w:val="00390A67"/>
    <w:rsid w:val="00391294"/>
    <w:rsid w:val="00393FBC"/>
    <w:rsid w:val="003955C9"/>
    <w:rsid w:val="003A37A9"/>
    <w:rsid w:val="003B6045"/>
    <w:rsid w:val="003D16BD"/>
    <w:rsid w:val="003E2D0B"/>
    <w:rsid w:val="003E46E7"/>
    <w:rsid w:val="003E57AB"/>
    <w:rsid w:val="003E7279"/>
    <w:rsid w:val="00405ECB"/>
    <w:rsid w:val="004100C5"/>
    <w:rsid w:val="004110C1"/>
    <w:rsid w:val="00411B9D"/>
    <w:rsid w:val="00413963"/>
    <w:rsid w:val="00415A7E"/>
    <w:rsid w:val="00441EDB"/>
    <w:rsid w:val="0045041A"/>
    <w:rsid w:val="0046397D"/>
    <w:rsid w:val="004719D8"/>
    <w:rsid w:val="004730AD"/>
    <w:rsid w:val="00476C51"/>
    <w:rsid w:val="00481027"/>
    <w:rsid w:val="00486D1B"/>
    <w:rsid w:val="004A361E"/>
    <w:rsid w:val="004B52F5"/>
    <w:rsid w:val="004C113D"/>
    <w:rsid w:val="004C2E9B"/>
    <w:rsid w:val="004D08FE"/>
    <w:rsid w:val="004D29E7"/>
    <w:rsid w:val="004E3BBE"/>
    <w:rsid w:val="004E499D"/>
    <w:rsid w:val="004F60CA"/>
    <w:rsid w:val="00501460"/>
    <w:rsid w:val="00502C1A"/>
    <w:rsid w:val="00506E99"/>
    <w:rsid w:val="00511BD8"/>
    <w:rsid w:val="0051506E"/>
    <w:rsid w:val="00516DE8"/>
    <w:rsid w:val="00521A17"/>
    <w:rsid w:val="00521C38"/>
    <w:rsid w:val="00530724"/>
    <w:rsid w:val="00530DEF"/>
    <w:rsid w:val="00550AE3"/>
    <w:rsid w:val="005519E3"/>
    <w:rsid w:val="00573025"/>
    <w:rsid w:val="00597A51"/>
    <w:rsid w:val="005A3AB7"/>
    <w:rsid w:val="005B58C5"/>
    <w:rsid w:val="005C346E"/>
    <w:rsid w:val="005D3413"/>
    <w:rsid w:val="005D3E1C"/>
    <w:rsid w:val="005D40A3"/>
    <w:rsid w:val="005E1622"/>
    <w:rsid w:val="005F0133"/>
    <w:rsid w:val="00602315"/>
    <w:rsid w:val="0061265F"/>
    <w:rsid w:val="00622C14"/>
    <w:rsid w:val="00624C4C"/>
    <w:rsid w:val="00627ADE"/>
    <w:rsid w:val="00631895"/>
    <w:rsid w:val="00631FDE"/>
    <w:rsid w:val="006341D6"/>
    <w:rsid w:val="0063637A"/>
    <w:rsid w:val="00642C6C"/>
    <w:rsid w:val="00646982"/>
    <w:rsid w:val="00663263"/>
    <w:rsid w:val="00672541"/>
    <w:rsid w:val="006801A1"/>
    <w:rsid w:val="00680577"/>
    <w:rsid w:val="00682D9A"/>
    <w:rsid w:val="00692864"/>
    <w:rsid w:val="00695C39"/>
    <w:rsid w:val="006A17BD"/>
    <w:rsid w:val="006A7FF0"/>
    <w:rsid w:val="006B04EC"/>
    <w:rsid w:val="006B235A"/>
    <w:rsid w:val="006B3EB6"/>
    <w:rsid w:val="006B7E24"/>
    <w:rsid w:val="006C03FB"/>
    <w:rsid w:val="006C05AC"/>
    <w:rsid w:val="006C0C3F"/>
    <w:rsid w:val="006C203A"/>
    <w:rsid w:val="006C6BA4"/>
    <w:rsid w:val="006D0154"/>
    <w:rsid w:val="006D34A0"/>
    <w:rsid w:val="006D38E4"/>
    <w:rsid w:val="006D44FB"/>
    <w:rsid w:val="006D4E35"/>
    <w:rsid w:val="006E4C60"/>
    <w:rsid w:val="006E639F"/>
    <w:rsid w:val="0070058A"/>
    <w:rsid w:val="00702D6E"/>
    <w:rsid w:val="007051C7"/>
    <w:rsid w:val="00707900"/>
    <w:rsid w:val="007112A0"/>
    <w:rsid w:val="00713A51"/>
    <w:rsid w:val="007311F5"/>
    <w:rsid w:val="00735459"/>
    <w:rsid w:val="00740E2F"/>
    <w:rsid w:val="00742B80"/>
    <w:rsid w:val="00743745"/>
    <w:rsid w:val="00750484"/>
    <w:rsid w:val="00750F44"/>
    <w:rsid w:val="00757369"/>
    <w:rsid w:val="00761D1A"/>
    <w:rsid w:val="00762AB2"/>
    <w:rsid w:val="007667FC"/>
    <w:rsid w:val="00770891"/>
    <w:rsid w:val="007711E0"/>
    <w:rsid w:val="007738A4"/>
    <w:rsid w:val="00774871"/>
    <w:rsid w:val="0077749E"/>
    <w:rsid w:val="00781A46"/>
    <w:rsid w:val="00783449"/>
    <w:rsid w:val="00790B0D"/>
    <w:rsid w:val="007A35B5"/>
    <w:rsid w:val="007A562C"/>
    <w:rsid w:val="007B72B1"/>
    <w:rsid w:val="007C4F80"/>
    <w:rsid w:val="007D10C1"/>
    <w:rsid w:val="007E31F2"/>
    <w:rsid w:val="007F0C54"/>
    <w:rsid w:val="007F39D9"/>
    <w:rsid w:val="007F4E89"/>
    <w:rsid w:val="007F544B"/>
    <w:rsid w:val="00802808"/>
    <w:rsid w:val="00811B4E"/>
    <w:rsid w:val="00815988"/>
    <w:rsid w:val="00832ACA"/>
    <w:rsid w:val="00850266"/>
    <w:rsid w:val="00850C4D"/>
    <w:rsid w:val="0085629F"/>
    <w:rsid w:val="008627F3"/>
    <w:rsid w:val="0086367B"/>
    <w:rsid w:val="00865ED5"/>
    <w:rsid w:val="0087253F"/>
    <w:rsid w:val="00883B32"/>
    <w:rsid w:val="0088702F"/>
    <w:rsid w:val="00890157"/>
    <w:rsid w:val="008916A3"/>
    <w:rsid w:val="00896929"/>
    <w:rsid w:val="008A460A"/>
    <w:rsid w:val="008B2034"/>
    <w:rsid w:val="008B4B66"/>
    <w:rsid w:val="008B5FD5"/>
    <w:rsid w:val="008C0E3A"/>
    <w:rsid w:val="008C4009"/>
    <w:rsid w:val="008C690D"/>
    <w:rsid w:val="008D2329"/>
    <w:rsid w:val="008D4CF6"/>
    <w:rsid w:val="008F465A"/>
    <w:rsid w:val="008F69CC"/>
    <w:rsid w:val="008F7B45"/>
    <w:rsid w:val="00902E8C"/>
    <w:rsid w:val="0090532C"/>
    <w:rsid w:val="00921F64"/>
    <w:rsid w:val="0092351C"/>
    <w:rsid w:val="00930603"/>
    <w:rsid w:val="00934B96"/>
    <w:rsid w:val="00940763"/>
    <w:rsid w:val="00943729"/>
    <w:rsid w:val="0094638C"/>
    <w:rsid w:val="00953E86"/>
    <w:rsid w:val="0096736A"/>
    <w:rsid w:val="009727F2"/>
    <w:rsid w:val="009853F1"/>
    <w:rsid w:val="00986FC3"/>
    <w:rsid w:val="009A6FE0"/>
    <w:rsid w:val="009B1C00"/>
    <w:rsid w:val="009C0009"/>
    <w:rsid w:val="009C12CC"/>
    <w:rsid w:val="009C4928"/>
    <w:rsid w:val="009D2A53"/>
    <w:rsid w:val="009F34E4"/>
    <w:rsid w:val="00A0298C"/>
    <w:rsid w:val="00A04FF0"/>
    <w:rsid w:val="00A07CAF"/>
    <w:rsid w:val="00A10274"/>
    <w:rsid w:val="00A15FB5"/>
    <w:rsid w:val="00A234B3"/>
    <w:rsid w:val="00A242D2"/>
    <w:rsid w:val="00A2641B"/>
    <w:rsid w:val="00A26634"/>
    <w:rsid w:val="00A32F19"/>
    <w:rsid w:val="00A42CFF"/>
    <w:rsid w:val="00A45741"/>
    <w:rsid w:val="00A47A7C"/>
    <w:rsid w:val="00A557A0"/>
    <w:rsid w:val="00A63B2A"/>
    <w:rsid w:val="00A642D4"/>
    <w:rsid w:val="00A73A3C"/>
    <w:rsid w:val="00A8765A"/>
    <w:rsid w:val="00A93317"/>
    <w:rsid w:val="00A958BC"/>
    <w:rsid w:val="00AA31B2"/>
    <w:rsid w:val="00AA4128"/>
    <w:rsid w:val="00AB57C4"/>
    <w:rsid w:val="00AB7E28"/>
    <w:rsid w:val="00AC3FB6"/>
    <w:rsid w:val="00AD0C43"/>
    <w:rsid w:val="00AD7DF7"/>
    <w:rsid w:val="00AE45FD"/>
    <w:rsid w:val="00AF2AA0"/>
    <w:rsid w:val="00AF5102"/>
    <w:rsid w:val="00B1194D"/>
    <w:rsid w:val="00B134CA"/>
    <w:rsid w:val="00B177CD"/>
    <w:rsid w:val="00B30CAD"/>
    <w:rsid w:val="00B368E8"/>
    <w:rsid w:val="00B4632F"/>
    <w:rsid w:val="00B52D57"/>
    <w:rsid w:val="00B702C0"/>
    <w:rsid w:val="00B711C3"/>
    <w:rsid w:val="00B71BA1"/>
    <w:rsid w:val="00B82AC4"/>
    <w:rsid w:val="00B8689F"/>
    <w:rsid w:val="00B92AA5"/>
    <w:rsid w:val="00B9441A"/>
    <w:rsid w:val="00B96B98"/>
    <w:rsid w:val="00B978E4"/>
    <w:rsid w:val="00BA7E51"/>
    <w:rsid w:val="00BB10D1"/>
    <w:rsid w:val="00BB1B9E"/>
    <w:rsid w:val="00BB2D29"/>
    <w:rsid w:val="00BB3403"/>
    <w:rsid w:val="00BC5A1C"/>
    <w:rsid w:val="00BD4D7C"/>
    <w:rsid w:val="00BE3281"/>
    <w:rsid w:val="00BE7B87"/>
    <w:rsid w:val="00BF06C0"/>
    <w:rsid w:val="00BF4F9D"/>
    <w:rsid w:val="00BF6C76"/>
    <w:rsid w:val="00C01CB6"/>
    <w:rsid w:val="00C01F72"/>
    <w:rsid w:val="00C07156"/>
    <w:rsid w:val="00C109DE"/>
    <w:rsid w:val="00C11309"/>
    <w:rsid w:val="00C11EE2"/>
    <w:rsid w:val="00C124C6"/>
    <w:rsid w:val="00C1443A"/>
    <w:rsid w:val="00C27FB1"/>
    <w:rsid w:val="00C31372"/>
    <w:rsid w:val="00C40D7C"/>
    <w:rsid w:val="00C47B77"/>
    <w:rsid w:val="00C63433"/>
    <w:rsid w:val="00C6391B"/>
    <w:rsid w:val="00C65AF0"/>
    <w:rsid w:val="00C65BC4"/>
    <w:rsid w:val="00C705FB"/>
    <w:rsid w:val="00C86450"/>
    <w:rsid w:val="00C871A4"/>
    <w:rsid w:val="00C94C53"/>
    <w:rsid w:val="00CA021E"/>
    <w:rsid w:val="00CB0E01"/>
    <w:rsid w:val="00CB1CD7"/>
    <w:rsid w:val="00CB2F86"/>
    <w:rsid w:val="00CB7D5E"/>
    <w:rsid w:val="00CC1124"/>
    <w:rsid w:val="00CC58F0"/>
    <w:rsid w:val="00CD716F"/>
    <w:rsid w:val="00CD768C"/>
    <w:rsid w:val="00CE3A3F"/>
    <w:rsid w:val="00CF0BA9"/>
    <w:rsid w:val="00D01572"/>
    <w:rsid w:val="00D02B84"/>
    <w:rsid w:val="00D07130"/>
    <w:rsid w:val="00D11B7B"/>
    <w:rsid w:val="00D14510"/>
    <w:rsid w:val="00D20D39"/>
    <w:rsid w:val="00D21330"/>
    <w:rsid w:val="00D21445"/>
    <w:rsid w:val="00D2595B"/>
    <w:rsid w:val="00D26BF5"/>
    <w:rsid w:val="00D40C47"/>
    <w:rsid w:val="00D538B2"/>
    <w:rsid w:val="00D7636D"/>
    <w:rsid w:val="00D8014E"/>
    <w:rsid w:val="00DA2CBA"/>
    <w:rsid w:val="00DA56C3"/>
    <w:rsid w:val="00DB21C1"/>
    <w:rsid w:val="00DC02F1"/>
    <w:rsid w:val="00DC095D"/>
    <w:rsid w:val="00DC212A"/>
    <w:rsid w:val="00DC282C"/>
    <w:rsid w:val="00DC2FFB"/>
    <w:rsid w:val="00DE1C36"/>
    <w:rsid w:val="00DE3015"/>
    <w:rsid w:val="00DE557B"/>
    <w:rsid w:val="00DF3AE5"/>
    <w:rsid w:val="00DF56C4"/>
    <w:rsid w:val="00E0539A"/>
    <w:rsid w:val="00E16DBD"/>
    <w:rsid w:val="00E22246"/>
    <w:rsid w:val="00E22475"/>
    <w:rsid w:val="00E2266D"/>
    <w:rsid w:val="00E22F06"/>
    <w:rsid w:val="00E439A9"/>
    <w:rsid w:val="00E447A1"/>
    <w:rsid w:val="00E63CC1"/>
    <w:rsid w:val="00E70F5C"/>
    <w:rsid w:val="00E71326"/>
    <w:rsid w:val="00E82171"/>
    <w:rsid w:val="00E86865"/>
    <w:rsid w:val="00EA48ED"/>
    <w:rsid w:val="00EA59F0"/>
    <w:rsid w:val="00EB3490"/>
    <w:rsid w:val="00EC61CD"/>
    <w:rsid w:val="00ED37E9"/>
    <w:rsid w:val="00ED5E39"/>
    <w:rsid w:val="00EE22D0"/>
    <w:rsid w:val="00F02042"/>
    <w:rsid w:val="00F114B2"/>
    <w:rsid w:val="00F12AA0"/>
    <w:rsid w:val="00F13BCB"/>
    <w:rsid w:val="00F2071B"/>
    <w:rsid w:val="00F27D86"/>
    <w:rsid w:val="00F473F1"/>
    <w:rsid w:val="00F50EFF"/>
    <w:rsid w:val="00F5679F"/>
    <w:rsid w:val="00F57D13"/>
    <w:rsid w:val="00F6134B"/>
    <w:rsid w:val="00F75DC1"/>
    <w:rsid w:val="00F82066"/>
    <w:rsid w:val="00F956FA"/>
    <w:rsid w:val="00FA6A1F"/>
    <w:rsid w:val="00FB387E"/>
    <w:rsid w:val="00FB4DA7"/>
    <w:rsid w:val="00FC0839"/>
    <w:rsid w:val="00FC53D9"/>
    <w:rsid w:val="00FC58BE"/>
    <w:rsid w:val="00FD13D3"/>
    <w:rsid w:val="00FD6565"/>
    <w:rsid w:val="00FE5E2D"/>
    <w:rsid w:val="00FE6C26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D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FD5"/>
    <w:pPr>
      <w:spacing w:after="120"/>
    </w:pPr>
  </w:style>
  <w:style w:type="paragraph" w:styleId="a4">
    <w:name w:val="Normal (Web)"/>
    <w:basedOn w:val="a"/>
    <w:uiPriority w:val="99"/>
    <w:rsid w:val="008B5FD5"/>
    <w:pPr>
      <w:suppressAutoHyphens w:val="0"/>
      <w:spacing w:after="129"/>
      <w:ind w:left="129" w:right="129"/>
    </w:pPr>
    <w:rPr>
      <w:lang w:eastAsia="ru-RU"/>
    </w:rPr>
  </w:style>
  <w:style w:type="paragraph" w:styleId="3">
    <w:name w:val="Body Text 3"/>
    <w:basedOn w:val="a"/>
    <w:link w:val="30"/>
    <w:semiHidden/>
    <w:unhideWhenUsed/>
    <w:rsid w:val="008B5F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B5FD5"/>
    <w:rPr>
      <w:sz w:val="16"/>
      <w:szCs w:val="16"/>
      <w:lang w:val="ru-RU" w:eastAsia="ar-SA" w:bidi="ar-SA"/>
    </w:rPr>
  </w:style>
  <w:style w:type="paragraph" w:customStyle="1" w:styleId="ConsPlusNormal">
    <w:name w:val="ConsPlusNormal"/>
    <w:rsid w:val="008B5FD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HTML">
    <w:name w:val="HTML Preformatted"/>
    <w:basedOn w:val="a"/>
    <w:link w:val="HTML0"/>
    <w:rsid w:val="008B5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8B5FD5"/>
    <w:rPr>
      <w:rFonts w:ascii="Courier New" w:eastAsia="Calibri" w:hAnsi="Courier New" w:cs="Courier New"/>
      <w:lang w:val="ru-RU" w:eastAsia="ru-RU" w:bidi="ar-SA"/>
    </w:rPr>
  </w:style>
  <w:style w:type="paragraph" w:styleId="a5">
    <w:name w:val="List Paragraph"/>
    <w:basedOn w:val="a"/>
    <w:uiPriority w:val="34"/>
    <w:qFormat/>
    <w:rsid w:val="00BE3281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C12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124C6"/>
    <w:rPr>
      <w:rFonts w:ascii="Tahoma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293AFB"/>
    <w:pPr>
      <w:suppressAutoHyphens w:val="0"/>
      <w:jc w:val="center"/>
    </w:pPr>
    <w:rPr>
      <w:sz w:val="28"/>
      <w:lang w:eastAsia="ru-RU"/>
    </w:rPr>
  </w:style>
  <w:style w:type="character" w:customStyle="1" w:styleId="a9">
    <w:name w:val="Название Знак"/>
    <w:basedOn w:val="a0"/>
    <w:link w:val="a8"/>
    <w:rsid w:val="00293AFB"/>
    <w:rPr>
      <w:sz w:val="28"/>
      <w:szCs w:val="24"/>
    </w:rPr>
  </w:style>
  <w:style w:type="character" w:styleId="aa">
    <w:name w:val="Emphasis"/>
    <w:basedOn w:val="a0"/>
    <w:qFormat/>
    <w:rsid w:val="00293A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D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FD5"/>
    <w:pPr>
      <w:spacing w:after="120"/>
    </w:pPr>
  </w:style>
  <w:style w:type="paragraph" w:styleId="a4">
    <w:name w:val="Normal (Web)"/>
    <w:basedOn w:val="a"/>
    <w:uiPriority w:val="99"/>
    <w:rsid w:val="008B5FD5"/>
    <w:pPr>
      <w:suppressAutoHyphens w:val="0"/>
      <w:spacing w:after="129"/>
      <w:ind w:left="129" w:right="129"/>
    </w:pPr>
    <w:rPr>
      <w:lang w:eastAsia="ru-RU"/>
    </w:rPr>
  </w:style>
  <w:style w:type="paragraph" w:styleId="3">
    <w:name w:val="Body Text 3"/>
    <w:basedOn w:val="a"/>
    <w:link w:val="30"/>
    <w:semiHidden/>
    <w:unhideWhenUsed/>
    <w:rsid w:val="008B5F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B5FD5"/>
    <w:rPr>
      <w:sz w:val="16"/>
      <w:szCs w:val="16"/>
      <w:lang w:val="ru-RU" w:eastAsia="ar-SA" w:bidi="ar-SA"/>
    </w:rPr>
  </w:style>
  <w:style w:type="paragraph" w:customStyle="1" w:styleId="ConsPlusNormal">
    <w:name w:val="ConsPlusNormal"/>
    <w:rsid w:val="008B5FD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HTML">
    <w:name w:val="HTML Preformatted"/>
    <w:basedOn w:val="a"/>
    <w:link w:val="HTML0"/>
    <w:rsid w:val="008B5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8B5FD5"/>
    <w:rPr>
      <w:rFonts w:ascii="Courier New" w:eastAsia="Calibri" w:hAnsi="Courier New" w:cs="Courier New"/>
      <w:lang w:val="ru-RU" w:eastAsia="ru-RU" w:bidi="ar-SA"/>
    </w:rPr>
  </w:style>
  <w:style w:type="paragraph" w:styleId="a5">
    <w:name w:val="List Paragraph"/>
    <w:basedOn w:val="a"/>
    <w:uiPriority w:val="34"/>
    <w:qFormat/>
    <w:rsid w:val="00BE3281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C12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124C6"/>
    <w:rPr>
      <w:rFonts w:ascii="Tahoma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293AFB"/>
    <w:pPr>
      <w:suppressAutoHyphens w:val="0"/>
      <w:jc w:val="center"/>
    </w:pPr>
    <w:rPr>
      <w:sz w:val="28"/>
      <w:lang w:eastAsia="ru-RU"/>
    </w:rPr>
  </w:style>
  <w:style w:type="character" w:customStyle="1" w:styleId="a9">
    <w:name w:val="Название Знак"/>
    <w:basedOn w:val="a0"/>
    <w:link w:val="a8"/>
    <w:rsid w:val="00293AFB"/>
    <w:rPr>
      <w:sz w:val="28"/>
      <w:szCs w:val="24"/>
    </w:rPr>
  </w:style>
  <w:style w:type="character" w:styleId="aa">
    <w:name w:val="Emphasis"/>
    <w:basedOn w:val="a0"/>
    <w:qFormat/>
    <w:rsid w:val="00293A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57D5-7AFA-4431-9A0A-84001B04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Администрация</Company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Нольфина</dc:creator>
  <cp:lastModifiedBy>REVIZ</cp:lastModifiedBy>
  <cp:revision>16</cp:revision>
  <cp:lastPrinted>2021-01-15T06:43:00Z</cp:lastPrinted>
  <dcterms:created xsi:type="dcterms:W3CDTF">2019-05-16T03:17:00Z</dcterms:created>
  <dcterms:modified xsi:type="dcterms:W3CDTF">2021-01-15T06:46:00Z</dcterms:modified>
</cp:coreProperties>
</file>